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37822B5" w14:textId="77777777" w:rsidR="003F04B3" w:rsidRDefault="003F04B3" w:rsidP="003F04B3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b/>
          <w:bCs/>
          <w:sz w:val="24"/>
          <w:szCs w:val="24"/>
          <w:u w:val="single"/>
        </w:rPr>
        <w:t>Zapoznaj się:</w:t>
      </w:r>
      <w:r>
        <w:rPr>
          <w:b/>
          <w:bCs/>
          <w:sz w:val="24"/>
          <w:szCs w:val="24"/>
          <w:u w:val="single"/>
        </w:rPr>
        <w:br/>
      </w:r>
      <w:r>
        <w:rPr>
          <w:rFonts w:ascii="Arial" w:eastAsia="Times New Roman" w:hAnsi="Arial" w:cs="Arial"/>
          <w:b/>
          <w:bCs/>
          <w:color w:val="000000"/>
          <w:sz w:val="23"/>
          <w:szCs w:val="23"/>
          <w:shd w:val="clear" w:color="auto" w:fill="FFFFFF"/>
          <w:lang w:eastAsia="pl-PL"/>
        </w:rPr>
        <w:t>Przypominam Wam, że aby zdanie było złożone, musi mieć co najmniej DWA orzeczenia, czyli czasowniki</w:t>
      </w:r>
      <w: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pl-PL"/>
        </w:rPr>
        <w:t>. Oczywiście może być ich więcej, wtedy zdanie jest złożone wielokrotnie. Jeśli czasownik jest jeden, wtedy mamy zdanie pojedyncze.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pl-PL"/>
        </w:rPr>
        <w:t>Poniżej przypominam rodzaje zdań złożonych podrzędnie. Pamiętajcie, że każde takie zdanie składa się z części, gdzie jedna z nich (</w:t>
      </w:r>
      <w:r>
        <w:rPr>
          <w:rFonts w:ascii="Arial" w:eastAsia="Times New Roman" w:hAnsi="Arial" w:cs="Arial"/>
          <w:i/>
          <w:iCs/>
          <w:color w:val="000000"/>
          <w:sz w:val="23"/>
          <w:szCs w:val="23"/>
          <w:shd w:val="clear" w:color="auto" w:fill="FFFFFF"/>
          <w:lang w:eastAsia="pl-PL"/>
        </w:rPr>
        <w:t>zdanie podrzędne</w:t>
      </w:r>
      <w: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pl-PL"/>
        </w:rPr>
        <w:t>) wynika z drugiego (</w:t>
      </w:r>
      <w:r>
        <w:rPr>
          <w:rFonts w:ascii="Arial" w:eastAsia="Times New Roman" w:hAnsi="Arial" w:cs="Arial"/>
          <w:i/>
          <w:iCs/>
          <w:color w:val="000000"/>
          <w:sz w:val="23"/>
          <w:szCs w:val="23"/>
          <w:shd w:val="clear" w:color="auto" w:fill="FFFFFF"/>
          <w:lang w:eastAsia="pl-PL"/>
        </w:rPr>
        <w:t>zdania nadrzędnego</w:t>
      </w:r>
      <w: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pl-PL"/>
        </w:rPr>
        <w:t>) i zastosowane samodzielnie nie zachowuje sensu. Zdania składowe oddziela się przecinkiem.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pl-PL"/>
        </w:rPr>
        <w:t>np. </w:t>
      </w:r>
      <w:r>
        <w:rPr>
          <w:rFonts w:ascii="Arial" w:eastAsia="Times New Roman" w:hAnsi="Arial" w:cs="Arial"/>
          <w:b/>
          <w:bCs/>
          <w:i/>
          <w:iCs/>
          <w:color w:val="000000"/>
          <w:sz w:val="23"/>
          <w:szCs w:val="23"/>
          <w:shd w:val="clear" w:color="auto" w:fill="FFFFFF"/>
          <w:lang w:eastAsia="pl-PL"/>
        </w:rPr>
        <w:t>Okazało się, że pisały o tym wszystkie gazety</w:t>
      </w:r>
      <w:r>
        <w:rPr>
          <w:rFonts w:ascii="Arial" w:eastAsia="Times New Roman" w:hAnsi="Arial" w:cs="Arial"/>
          <w:b/>
          <w:bCs/>
          <w:color w:val="000000"/>
          <w:sz w:val="23"/>
          <w:szCs w:val="23"/>
          <w:shd w:val="clear" w:color="auto" w:fill="FFFFFF"/>
          <w:lang w:eastAsia="pl-PL"/>
        </w:rPr>
        <w:t xml:space="preserve">. </w:t>
      </w:r>
      <w: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pl-PL"/>
        </w:rPr>
        <w:t>Zdanie podrzędne zastępuje lub rozwija jedną z części zdania nadrzędnego i odpowiada na takie samo pytanie jak część zdania, które zastępuje.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b/>
          <w:bCs/>
          <w:i/>
          <w:iCs/>
          <w:color w:val="000000"/>
          <w:sz w:val="23"/>
          <w:szCs w:val="23"/>
          <w:shd w:val="clear" w:color="auto" w:fill="FFFFFF"/>
          <w:lang w:eastAsia="pl-PL"/>
        </w:rPr>
        <w:t>Okazało się</w:t>
      </w:r>
      <w: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pl-PL"/>
        </w:rPr>
        <w:t> -</w:t>
      </w:r>
      <w:r>
        <w:rPr>
          <w:rFonts w:ascii="Arial" w:eastAsia="Times New Roman" w:hAnsi="Arial" w:cs="Arial"/>
          <w:color w:val="000000"/>
          <w:sz w:val="23"/>
          <w:szCs w:val="23"/>
          <w:u w:val="single"/>
          <w:shd w:val="clear" w:color="auto" w:fill="FFFFFF"/>
          <w:lang w:eastAsia="pl-PL"/>
        </w:rPr>
        <w:t> to część nadrzędna, czyli oznaczamy ją: 1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pl-PL"/>
        </w:rPr>
        <w:t>teraz zadajemy pytanie: co? (co się okazało?) , </w:t>
      </w:r>
      <w:r>
        <w:rPr>
          <w:rFonts w:ascii="Arial" w:eastAsia="Times New Roman" w:hAnsi="Arial" w:cs="Arial"/>
          <w:b/>
          <w:bCs/>
          <w:i/>
          <w:iCs/>
          <w:color w:val="000000"/>
          <w:sz w:val="23"/>
          <w:szCs w:val="23"/>
          <w:shd w:val="clear" w:color="auto" w:fill="FFFFFF"/>
          <w:lang w:eastAsia="pl-PL"/>
        </w:rPr>
        <w:t>że pisały o tym wszystkie gazety</w:t>
      </w:r>
      <w:r>
        <w:rPr>
          <w:rFonts w:ascii="Arial" w:eastAsia="Times New Roman" w:hAnsi="Arial" w:cs="Arial"/>
          <w:i/>
          <w:iCs/>
          <w:color w:val="000000"/>
          <w:sz w:val="23"/>
          <w:szCs w:val="23"/>
          <w:shd w:val="clear" w:color="auto" w:fill="FFFFFF"/>
          <w:lang w:eastAsia="pl-PL"/>
        </w:rPr>
        <w:t>.</w:t>
      </w:r>
      <w: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pl-PL"/>
        </w:rPr>
        <w:t> </w:t>
      </w:r>
      <w:r>
        <w:rPr>
          <w:rFonts w:ascii="Arial" w:eastAsia="Times New Roman" w:hAnsi="Arial" w:cs="Arial"/>
          <w:color w:val="000000"/>
          <w:sz w:val="23"/>
          <w:szCs w:val="23"/>
          <w:u w:val="single"/>
          <w:shd w:val="clear" w:color="auto" w:fill="FFFFFF"/>
          <w:lang w:eastAsia="pl-PL"/>
        </w:rPr>
        <w:t>- to część podrzędna, czyli nasz numer 2 na wykresie, ona odpowiada nam na pytanie.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pl-PL"/>
        </w:rPr>
        <w:t>W ten sposób będzie Wam łatwiej zapamiętać, jak rozróżnić część nadrzędną od podrzędnej i określić typ zdania.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  <w:lang w:eastAsia="pl-PL"/>
        </w:rPr>
        <w:br/>
      </w:r>
      <w:r>
        <w:rPr>
          <w:rFonts w:ascii="Arial" w:eastAsia="Times New Roman" w:hAnsi="Arial" w:cs="Arial"/>
          <w:color w:val="000000"/>
          <w:sz w:val="24"/>
          <w:szCs w:val="24"/>
          <w:u w:val="single"/>
          <w:shd w:val="clear" w:color="auto" w:fill="FFFFFF"/>
          <w:lang w:eastAsia="pl-PL"/>
        </w:rPr>
        <w:t>Aby poprawnie i szybko określić typ zdania złożonego podrzędnie, najlepiej, jeśli nauczycie się pytań na jakie odpowiadają, co zastępują, jakie mają odpowiedniki - czyli tych podanych poniżej 'słówek'.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b/>
          <w:bCs/>
          <w:color w:val="0070C0"/>
          <w:shd w:val="clear" w:color="auto" w:fill="FFFFFF"/>
          <w:lang w:eastAsia="pl-PL"/>
        </w:rPr>
        <w:t>Zdanie złożone podrzędne podmiotowe</w:t>
      </w:r>
      <w:r>
        <w:rPr>
          <w:rFonts w:ascii="Arial" w:eastAsia="Times New Roman" w:hAnsi="Arial" w:cs="Arial"/>
          <w:color w:val="0070C0"/>
          <w:lang w:eastAsia="pl-PL"/>
        </w:rPr>
        <w:br/>
      </w:r>
      <w:r>
        <w:rPr>
          <w:rFonts w:ascii="Arial" w:eastAsia="Times New Roman" w:hAnsi="Arial" w:cs="Arial"/>
          <w:b/>
          <w:bCs/>
          <w:color w:val="000000"/>
          <w:sz w:val="23"/>
          <w:szCs w:val="23"/>
          <w:u w:val="single"/>
          <w:shd w:val="clear" w:color="auto" w:fill="FFFFFF"/>
          <w:lang w:eastAsia="pl-PL"/>
        </w:rPr>
        <w:t>Odpowiadają na pytania: kto? co?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pl-PL"/>
        </w:rPr>
        <w:t>W zdaniu nadrzędnym podmiotem jest zaimek </w:t>
      </w:r>
      <w:r>
        <w:rPr>
          <w:rFonts w:ascii="Arial" w:eastAsia="Times New Roman" w:hAnsi="Arial" w:cs="Arial"/>
          <w:b/>
          <w:bCs/>
          <w:color w:val="000000"/>
          <w:sz w:val="23"/>
          <w:szCs w:val="23"/>
          <w:shd w:val="clear" w:color="auto" w:fill="FFFFFF"/>
          <w:lang w:eastAsia="pl-PL"/>
        </w:rPr>
        <w:t>ten, ta, to </w:t>
      </w:r>
      <w: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pl-PL"/>
        </w:rPr>
        <w:t>(czasem w domyśle) lub znajduje się wyraźnie: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b/>
          <w:bCs/>
          <w:color w:val="000000"/>
          <w:sz w:val="23"/>
          <w:szCs w:val="23"/>
          <w:shd w:val="clear" w:color="auto" w:fill="FFFFFF"/>
          <w:lang w:eastAsia="pl-PL"/>
        </w:rPr>
        <w:t>mówi się, zdaje się, śni się, marzy się, wiadomo, dziwne, jasne, pewno.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b/>
          <w:bCs/>
          <w:color w:val="000000"/>
          <w:sz w:val="23"/>
          <w:szCs w:val="23"/>
          <w:shd w:val="clear" w:color="auto" w:fill="FFFFFF"/>
          <w:lang w:eastAsia="pl-PL"/>
        </w:rPr>
        <w:t>Przykłady: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  <w:t>Kto nie pracuje (1), ten nie je (2).</w:t>
      </w:r>
    </w:p>
    <w:p w14:paraId="52D84030" w14:textId="0E676716" w:rsidR="003F04B3" w:rsidRDefault="003F04B3" w:rsidP="003F04B3">
      <w:pPr>
        <w:shd w:val="clear" w:color="auto" w:fill="FFFFFF"/>
        <w:spacing w:after="24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noProof/>
          <w:color w:val="000000"/>
          <w:sz w:val="23"/>
          <w:szCs w:val="23"/>
          <w:lang w:eastAsia="pl-PL"/>
        </w:rPr>
        <w:drawing>
          <wp:inline distT="0" distB="0" distL="0" distR="0" wp14:anchorId="5C694C65" wp14:editId="51CBB18E">
            <wp:extent cx="590550" cy="361950"/>
            <wp:effectExtent l="0" t="0" r="0" b="0"/>
            <wp:docPr id="56" name="Obraz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550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234163" w14:textId="77777777" w:rsidR="003F04B3" w:rsidRDefault="003F04B3" w:rsidP="003F04B3">
      <w:pPr>
        <w:shd w:val="clear" w:color="auto" w:fill="FFFFFF"/>
        <w:spacing w:after="24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>Cokolwiek się zdarzy (1), niech uderza (2).</w:t>
      </w:r>
    </w:p>
    <w:p w14:paraId="5C904589" w14:textId="34DDC58E" w:rsidR="003F04B3" w:rsidRDefault="003F04B3" w:rsidP="003F04B3">
      <w:pPr>
        <w:shd w:val="clear" w:color="auto" w:fill="FFFFFF"/>
        <w:spacing w:after="24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noProof/>
          <w:color w:val="000000"/>
          <w:sz w:val="23"/>
          <w:szCs w:val="23"/>
          <w:lang w:eastAsia="pl-PL"/>
        </w:rPr>
        <w:drawing>
          <wp:inline distT="0" distB="0" distL="0" distR="0" wp14:anchorId="4EA49CE0" wp14:editId="469A9F4A">
            <wp:extent cx="590550" cy="361950"/>
            <wp:effectExtent l="0" t="0" r="0" b="0"/>
            <wp:docPr id="55" name="Obraz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550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C8790E" w14:textId="778FEFD1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>Nie wiadomo (1), czy te okrzyki to rozkaz (2).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noProof/>
          <w:color w:val="000000"/>
          <w:sz w:val="23"/>
          <w:szCs w:val="23"/>
          <w:lang w:eastAsia="pl-PL"/>
        </w:rPr>
        <w:drawing>
          <wp:inline distT="0" distB="0" distL="0" distR="0" wp14:anchorId="1C232394" wp14:editId="1879110D">
            <wp:extent cx="590550" cy="361950"/>
            <wp:effectExtent l="0" t="0" r="0" b="0"/>
            <wp:docPr id="54" name="Obraz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550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D8D139" w14:textId="77777777" w:rsidR="003F04B3" w:rsidRDefault="003F04B3" w:rsidP="003F04B3">
      <w:pPr>
        <w:shd w:val="clear" w:color="auto" w:fill="FFFFFF"/>
        <w:spacing w:after="24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>Co ma się stać (1), niech się stanie (2).</w:t>
      </w:r>
    </w:p>
    <w:p w14:paraId="16DF47F5" w14:textId="24B106CA" w:rsidR="003F04B3" w:rsidRDefault="003F04B3" w:rsidP="003F04B3">
      <w:pPr>
        <w:shd w:val="clear" w:color="auto" w:fill="FFFFFF"/>
        <w:spacing w:after="24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noProof/>
          <w:color w:val="000000"/>
          <w:sz w:val="23"/>
          <w:szCs w:val="23"/>
          <w:lang w:eastAsia="pl-PL"/>
        </w:rPr>
        <w:drawing>
          <wp:inline distT="0" distB="0" distL="0" distR="0" wp14:anchorId="0B18B551" wp14:editId="0F96BBD8">
            <wp:extent cx="590550" cy="361950"/>
            <wp:effectExtent l="0" t="0" r="0" b="0"/>
            <wp:docPr id="53" name="Obraz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4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550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D84A17" w14:textId="77777777" w:rsidR="003F04B3" w:rsidRDefault="003F04B3" w:rsidP="003F04B3">
      <w:pPr>
        <w:shd w:val="clear" w:color="auto" w:fill="FFFFFF"/>
        <w:spacing w:after="24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>Kto nie umie opanować gniewu (1), ten bez potrzeby wybucha (2).</w:t>
      </w:r>
    </w:p>
    <w:p w14:paraId="1A9EFDCB" w14:textId="7822FDB2" w:rsidR="003F04B3" w:rsidRDefault="003F04B3" w:rsidP="003F04B3">
      <w:pPr>
        <w:shd w:val="clear" w:color="auto" w:fill="FFFFFF"/>
        <w:spacing w:after="24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noProof/>
          <w:color w:val="000000"/>
          <w:sz w:val="23"/>
          <w:szCs w:val="23"/>
          <w:lang w:eastAsia="pl-PL"/>
        </w:rPr>
        <w:drawing>
          <wp:inline distT="0" distB="0" distL="0" distR="0" wp14:anchorId="4DF0A204" wp14:editId="0CAD870F">
            <wp:extent cx="590550" cy="361950"/>
            <wp:effectExtent l="0" t="0" r="0" b="0"/>
            <wp:docPr id="52" name="Obraz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5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550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7B1961" w14:textId="2167A165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lastRenderedPageBreak/>
        <w:t>Wydaje mi się (1), że czytałem tę książkę (2).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pl-PL"/>
        </w:rPr>
        <w:drawing>
          <wp:inline distT="0" distB="0" distL="0" distR="0" wp14:anchorId="23845922" wp14:editId="7A44185D">
            <wp:extent cx="590550" cy="361950"/>
            <wp:effectExtent l="0" t="0" r="0" b="0"/>
            <wp:docPr id="51" name="Obraz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550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pPr w:leftFromText="45" w:rightFromText="45" w:bottomFromText="160" w:vertAnchor="text"/>
        <w:tblW w:w="0" w:type="auto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3F04B3" w14:paraId="7FCDBD77" w14:textId="77777777" w:rsidTr="003F04B3">
        <w:trPr>
          <w:tblCellSpacing w:w="0" w:type="dxa"/>
        </w:trPr>
        <w:tc>
          <w:tcPr>
            <w:tcW w:w="0" w:type="auto"/>
            <w:tcMar>
              <w:top w:w="0" w:type="dxa"/>
              <w:left w:w="141" w:type="dxa"/>
              <w:bottom w:w="0" w:type="dxa"/>
              <w:right w:w="141" w:type="dxa"/>
            </w:tcMar>
          </w:tcPr>
          <w:p w14:paraId="6D8986C3" w14:textId="77777777" w:rsidR="003F04B3" w:rsidRDefault="003F04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  <w:p w14:paraId="5003CF97" w14:textId="77777777" w:rsidR="003F04B3" w:rsidRDefault="003F04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70C0"/>
                <w:sz w:val="24"/>
                <w:szCs w:val="24"/>
                <w:lang w:eastAsia="pl-PL"/>
              </w:rPr>
              <w:t>Zdania podrzędne dopełnieniowe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single"/>
                <w:lang w:eastAsia="pl-PL"/>
              </w:rPr>
              <w:t>Odpowiadają na pytania przypadków zależnych: kogo? czego? komu? czemu? kogo? co? kim? czym? o kim? o czym?</w:t>
            </w:r>
          </w:p>
          <w:p w14:paraId="3D3FAB4C" w14:textId="77777777" w:rsidR="003F04B3" w:rsidRDefault="003F04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Odpowiednikami w zdaniu głównym są zaimki: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> ten, ta, to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lub czasowniki modalne: widać.</w:t>
            </w:r>
          </w:p>
          <w:p w14:paraId="4E9B5B79" w14:textId="77777777" w:rsidR="003F04B3" w:rsidRDefault="003F04B3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>Przykłady:</w:t>
            </w:r>
          </w:p>
          <w:p w14:paraId="39111B22" w14:textId="22034827" w:rsidR="003F04B3" w:rsidRDefault="003F04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Bogini Hestia chroni tych (1), którzy do niej zwracają się z prośbą o opiekę (2).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pl-PL"/>
              </w:rPr>
              <w:drawing>
                <wp:inline distT="0" distB="0" distL="0" distR="0" wp14:anchorId="275C337C" wp14:editId="694F4B29">
                  <wp:extent cx="666750" cy="361950"/>
                  <wp:effectExtent l="0" t="0" r="0" b="0"/>
                  <wp:docPr id="50" name="Obraz 5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6750" cy="361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04AA996" w14:textId="1FF1C1F7" w:rsidR="003F04B3" w:rsidRDefault="003F04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Zrobisz to (1), co będziesz uważał za słuszne (2).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pl-PL"/>
              </w:rPr>
              <w:drawing>
                <wp:inline distT="0" distB="0" distL="0" distR="0" wp14:anchorId="172FF67D" wp14:editId="3C3D8A5C">
                  <wp:extent cx="590550" cy="361950"/>
                  <wp:effectExtent l="0" t="0" r="0" b="0"/>
                  <wp:docPr id="49" name="Obraz 4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0550" cy="361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B58CF36" w14:textId="42474E35" w:rsidR="003F04B3" w:rsidRDefault="003F04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Czułem (1), jak mój entuzjazm udzielał się zebranym (2).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pl-PL"/>
              </w:rPr>
              <w:drawing>
                <wp:inline distT="0" distB="0" distL="0" distR="0" wp14:anchorId="260FD61B" wp14:editId="5886B129">
                  <wp:extent cx="590550" cy="361950"/>
                  <wp:effectExtent l="0" t="0" r="0" b="0"/>
                  <wp:docPr id="48" name="Obraz 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0550" cy="361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9121DCB" w14:textId="6F48B649" w:rsidR="003F04B3" w:rsidRDefault="003F04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Dziecko zapytało (1), która godzina (2).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pl-PL"/>
              </w:rPr>
              <w:drawing>
                <wp:inline distT="0" distB="0" distL="0" distR="0" wp14:anchorId="4895823B" wp14:editId="3CCF1440">
                  <wp:extent cx="628650" cy="361950"/>
                  <wp:effectExtent l="0" t="0" r="0" b="0"/>
                  <wp:docPr id="47" name="Obraz 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28650" cy="361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70D99B0" w14:textId="422AACE6" w:rsidR="003F04B3" w:rsidRDefault="003F04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Niektórzy utrzymują (1), że to sam Zeus zamienił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Kallisto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w niedźwiedzicę (2).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pl-PL"/>
              </w:rPr>
              <w:drawing>
                <wp:inline distT="0" distB="0" distL="0" distR="0" wp14:anchorId="2AB1E2A8" wp14:editId="35DEDF56">
                  <wp:extent cx="590550" cy="361950"/>
                  <wp:effectExtent l="0" t="0" r="0" b="0"/>
                  <wp:docPr id="46" name="Obraz 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0550" cy="361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</w:p>
        </w:tc>
      </w:tr>
    </w:tbl>
    <w:p w14:paraId="12EA77D8" w14:textId="77777777" w:rsidR="003F04B3" w:rsidRDefault="003F04B3" w:rsidP="003F04B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Arial" w:eastAsia="Times New Roman" w:hAnsi="Arial" w:cs="Arial"/>
          <w:b/>
          <w:bCs/>
          <w:color w:val="0070C0"/>
          <w:sz w:val="24"/>
          <w:szCs w:val="24"/>
          <w:lang w:eastAsia="pl-PL"/>
        </w:rPr>
        <w:t>Zdania podrzędne przydawkowe</w:t>
      </w:r>
      <w:r>
        <w:rPr>
          <w:rFonts w:ascii="Arial" w:eastAsia="Times New Roman" w:hAnsi="Arial" w:cs="Arial"/>
          <w:color w:val="0070C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b/>
          <w:bCs/>
          <w:color w:val="000000"/>
          <w:sz w:val="23"/>
          <w:szCs w:val="23"/>
          <w:u w:val="single"/>
          <w:lang w:eastAsia="pl-PL"/>
        </w:rPr>
        <w:t>Odpowiadają na pytania: jaki? który? czyj? ile?</w:t>
      </w:r>
    </w:p>
    <w:p w14:paraId="48044574" w14:textId="77777777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>Odpowiednikami w zdaniu głównym są zaimki </w:t>
      </w:r>
      <w:r>
        <w:rPr>
          <w:rFonts w:ascii="Arial" w:eastAsia="Times New Roman" w:hAnsi="Arial" w:cs="Arial"/>
          <w:b/>
          <w:bCs/>
          <w:color w:val="000000"/>
          <w:sz w:val="23"/>
          <w:szCs w:val="23"/>
          <w:lang w:eastAsia="pl-PL"/>
        </w:rPr>
        <w:t>ten, taki, tyle.</w:t>
      </w:r>
    </w:p>
    <w:p w14:paraId="66E93E84" w14:textId="348E4C71" w:rsidR="003F04B3" w:rsidRDefault="003F04B3" w:rsidP="003F04B3">
      <w:pPr>
        <w:shd w:val="clear" w:color="auto" w:fill="FFFFFF"/>
        <w:spacing w:after="24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b/>
          <w:bCs/>
          <w:color w:val="000000"/>
          <w:sz w:val="23"/>
          <w:szCs w:val="23"/>
          <w:lang w:eastAsia="pl-PL"/>
        </w:rPr>
        <w:t xml:space="preserve">Przykłady: 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>Zebrani wykazali takie zainteresowanie referatem (1), że rozgorzała bardzo ożywiona dyskusja (2).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noProof/>
          <w:color w:val="000000"/>
          <w:sz w:val="23"/>
          <w:szCs w:val="23"/>
          <w:lang w:eastAsia="pl-PL"/>
        </w:rPr>
        <w:drawing>
          <wp:inline distT="0" distB="0" distL="0" distR="0" wp14:anchorId="05511CFA" wp14:editId="6B3392A9">
            <wp:extent cx="676275" cy="361950"/>
            <wp:effectExtent l="0" t="0" r="9525" b="0"/>
            <wp:docPr id="45" name="Obraz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1043D1" w14:textId="72E1EF5D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>Jaki piątek (1), taki świątek (2).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noProof/>
          <w:color w:val="000000"/>
          <w:sz w:val="23"/>
          <w:szCs w:val="23"/>
          <w:lang w:eastAsia="pl-PL"/>
        </w:rPr>
        <w:drawing>
          <wp:inline distT="0" distB="0" distL="0" distR="0" wp14:anchorId="13D16369" wp14:editId="6045DAA6">
            <wp:extent cx="676275" cy="361950"/>
            <wp:effectExtent l="0" t="0" r="9525" b="0"/>
            <wp:docPr id="44" name="Obraz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06780E" w14:textId="63D026AA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>Tezeusz był królem (1), który bił monetę (2) i umieścił na niej wizerunek byka (3).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noProof/>
          <w:color w:val="000000"/>
          <w:sz w:val="23"/>
          <w:szCs w:val="23"/>
          <w:lang w:eastAsia="pl-PL"/>
        </w:rPr>
        <w:drawing>
          <wp:inline distT="0" distB="0" distL="0" distR="0" wp14:anchorId="62DF7CA6" wp14:editId="5B7CF502">
            <wp:extent cx="1152525" cy="361950"/>
            <wp:effectExtent l="0" t="0" r="9525" b="0"/>
            <wp:docPr id="43" name="Obraz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2525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385D5E" w14:textId="442B730E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 xml:space="preserve">Leda była boginią </w:t>
      </w:r>
      <w:proofErr w:type="spellStart"/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>Leto</w:t>
      </w:r>
      <w:proofErr w:type="spellEnd"/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 xml:space="preserve"> (1), która urodziła Artemidę i </w:t>
      </w:r>
      <w:proofErr w:type="spellStart"/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>Apollina</w:t>
      </w:r>
      <w:proofErr w:type="spellEnd"/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 xml:space="preserve"> (2).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noProof/>
          <w:color w:val="000000"/>
          <w:sz w:val="23"/>
          <w:szCs w:val="23"/>
          <w:lang w:eastAsia="pl-PL"/>
        </w:rPr>
        <w:drawing>
          <wp:inline distT="0" distB="0" distL="0" distR="0" wp14:anchorId="32BDCD6A" wp14:editId="3EA467B5">
            <wp:extent cx="647700" cy="361950"/>
            <wp:effectExtent l="0" t="0" r="0" b="0"/>
            <wp:docPr id="42" name="Obraz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62C667" w14:textId="2A15BD71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proofErr w:type="spellStart"/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>Triptolemos</w:t>
      </w:r>
      <w:proofErr w:type="spellEnd"/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 xml:space="preserve"> udzielił Demeter wiadomości (1), których szukała (2).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pl-PL"/>
        </w:rPr>
        <w:drawing>
          <wp:inline distT="0" distB="0" distL="0" distR="0" wp14:anchorId="367E1E92" wp14:editId="762CA729">
            <wp:extent cx="733425" cy="361950"/>
            <wp:effectExtent l="0" t="0" r="9525" b="0"/>
            <wp:docPr id="41" name="Obraz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6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b/>
          <w:bCs/>
          <w:color w:val="0070C0"/>
          <w:sz w:val="24"/>
          <w:szCs w:val="24"/>
          <w:shd w:val="clear" w:color="auto" w:fill="FFFFFF"/>
          <w:lang w:eastAsia="pl-PL"/>
        </w:rPr>
        <w:t>Zdania podrzędne orzecznikowe</w:t>
      </w:r>
      <w:r>
        <w:rPr>
          <w:rFonts w:ascii="Arial" w:eastAsia="Times New Roman" w:hAnsi="Arial" w:cs="Arial"/>
          <w:b/>
          <w:bCs/>
          <w:color w:val="0070C0"/>
          <w:sz w:val="36"/>
          <w:szCs w:val="36"/>
          <w:shd w:val="clear" w:color="auto" w:fill="FFFFFF"/>
          <w:lang w:eastAsia="pl-PL"/>
        </w:rPr>
        <w:br/>
      </w:r>
      <w:r>
        <w:rPr>
          <w:rFonts w:ascii="inherit" w:eastAsia="Times New Roman" w:hAnsi="inherit" w:cs="Arial"/>
          <w:b/>
          <w:bCs/>
          <w:color w:val="000000"/>
          <w:sz w:val="23"/>
          <w:szCs w:val="23"/>
          <w:u w:val="single"/>
          <w:lang w:eastAsia="pl-PL"/>
        </w:rPr>
        <w:t>Odpowiadają na pytania: czym jest? jaki jest?</w:t>
      </w:r>
    </w:p>
    <w:p w14:paraId="70621C6E" w14:textId="77777777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inherit" w:eastAsia="Times New Roman" w:hAnsi="inherit" w:cs="Arial"/>
          <w:color w:val="000000"/>
          <w:sz w:val="23"/>
          <w:szCs w:val="23"/>
          <w:lang w:eastAsia="pl-PL"/>
        </w:rPr>
        <w:t>Odpowiednikami w zdaniu głównym są zaimki: </w:t>
      </w:r>
      <w:r>
        <w:rPr>
          <w:rFonts w:ascii="inherit" w:eastAsia="Times New Roman" w:hAnsi="inherit" w:cs="Arial"/>
          <w:b/>
          <w:bCs/>
          <w:color w:val="000000"/>
          <w:sz w:val="23"/>
          <w:szCs w:val="23"/>
          <w:lang w:eastAsia="pl-PL"/>
        </w:rPr>
        <w:t>ten, taki, taka, takie.</w:t>
      </w:r>
    </w:p>
    <w:p w14:paraId="7EE99EF2" w14:textId="77777777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inherit" w:eastAsia="Times New Roman" w:hAnsi="inherit" w:cs="Arial"/>
          <w:b/>
          <w:bCs/>
          <w:color w:val="000000"/>
          <w:sz w:val="23"/>
          <w:szCs w:val="23"/>
          <w:lang w:eastAsia="pl-PL"/>
        </w:rPr>
        <w:t>Przykłady:</w:t>
      </w:r>
    </w:p>
    <w:p w14:paraId="638394D6" w14:textId="77777777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inherit" w:eastAsia="Times New Roman" w:hAnsi="inherit" w:cs="Arial"/>
          <w:color w:val="000000"/>
          <w:sz w:val="23"/>
          <w:szCs w:val="23"/>
          <w:lang w:eastAsia="pl-PL"/>
        </w:rPr>
        <w:lastRenderedPageBreak/>
        <w:t>Jakie drzewo (1), taki owoc (2).</w:t>
      </w:r>
    </w:p>
    <w:p w14:paraId="49F1B760" w14:textId="034886D7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noProof/>
          <w:color w:val="000000"/>
          <w:sz w:val="23"/>
          <w:szCs w:val="23"/>
          <w:lang w:eastAsia="pl-PL"/>
        </w:rPr>
        <w:drawing>
          <wp:inline distT="0" distB="0" distL="0" distR="0" wp14:anchorId="1F679052" wp14:editId="289BFD13">
            <wp:extent cx="828675" cy="361950"/>
            <wp:effectExtent l="0" t="0" r="9525" b="0"/>
            <wp:docPr id="40" name="Obraz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7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14AB5A" w14:textId="77777777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inherit" w:eastAsia="Times New Roman" w:hAnsi="inherit" w:cs="Arial"/>
          <w:color w:val="000000"/>
          <w:sz w:val="23"/>
          <w:szCs w:val="23"/>
          <w:lang w:eastAsia="pl-PL"/>
        </w:rPr>
        <w:t>On zawsze jest taki (1), jakim go znasz od wielu lat (2).</w:t>
      </w:r>
    </w:p>
    <w:p w14:paraId="08FE6E7F" w14:textId="57D52478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noProof/>
          <w:color w:val="000000"/>
          <w:sz w:val="23"/>
          <w:szCs w:val="23"/>
          <w:lang w:eastAsia="pl-PL"/>
        </w:rPr>
        <w:drawing>
          <wp:inline distT="0" distB="0" distL="0" distR="0" wp14:anchorId="631865FD" wp14:editId="24F14AF3">
            <wp:extent cx="847725" cy="361950"/>
            <wp:effectExtent l="0" t="0" r="9525" b="0"/>
            <wp:docPr id="39" name="Obraz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8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E1A69A" w14:textId="77777777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inherit" w:eastAsia="Times New Roman" w:hAnsi="inherit" w:cs="Arial"/>
          <w:color w:val="000000"/>
          <w:sz w:val="23"/>
          <w:szCs w:val="23"/>
          <w:lang w:eastAsia="pl-PL"/>
        </w:rPr>
        <w:t>Jestem tym (1), czym byłem całe życie (2).</w:t>
      </w:r>
    </w:p>
    <w:p w14:paraId="22C118B8" w14:textId="586F1699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noProof/>
          <w:color w:val="000000"/>
          <w:sz w:val="23"/>
          <w:szCs w:val="23"/>
          <w:lang w:eastAsia="pl-PL"/>
        </w:rPr>
        <w:drawing>
          <wp:inline distT="0" distB="0" distL="0" distR="0" wp14:anchorId="3A0D90B3" wp14:editId="5B549F46">
            <wp:extent cx="923925" cy="361950"/>
            <wp:effectExtent l="0" t="0" r="9525" b="0"/>
            <wp:docPr id="38" name="Obraz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9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DE1C37" w14:textId="77777777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inherit" w:eastAsia="Times New Roman" w:hAnsi="inherit" w:cs="Arial"/>
          <w:color w:val="000000"/>
          <w:sz w:val="23"/>
          <w:szCs w:val="23"/>
          <w:lang w:eastAsia="pl-PL"/>
        </w:rPr>
        <w:t>Dobra książka jest dla nas tym (1), czym pokarm dla głodnego (2).</w:t>
      </w:r>
    </w:p>
    <w:p w14:paraId="37ED4DDC" w14:textId="0D8BD0B5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noProof/>
          <w:color w:val="000000"/>
          <w:sz w:val="23"/>
          <w:szCs w:val="23"/>
          <w:lang w:eastAsia="pl-PL"/>
        </w:rPr>
        <w:drawing>
          <wp:inline distT="0" distB="0" distL="0" distR="0" wp14:anchorId="3574EB2F" wp14:editId="672B91F8">
            <wp:extent cx="923925" cy="361950"/>
            <wp:effectExtent l="0" t="0" r="9525" b="0"/>
            <wp:docPr id="37" name="Obraz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0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D0CFA2" w14:textId="77777777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inherit" w:eastAsia="Times New Roman" w:hAnsi="inherit" w:cs="Arial"/>
          <w:color w:val="000000"/>
          <w:sz w:val="23"/>
          <w:szCs w:val="23"/>
          <w:lang w:eastAsia="pl-PL"/>
        </w:rPr>
        <w:t>Położenie było takie (1), że trudno było powziąć jakąś decyzję (2).</w:t>
      </w:r>
    </w:p>
    <w:p w14:paraId="56BA441B" w14:textId="58002747" w:rsidR="003F04B3" w:rsidRDefault="003F04B3" w:rsidP="003F04B3">
      <w:pPr>
        <w:shd w:val="clear" w:color="auto" w:fill="FFFFFF"/>
        <w:spacing w:after="240" w:line="240" w:lineRule="auto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  <w:r>
        <w:rPr>
          <w:rFonts w:ascii="Arial" w:eastAsia="Times New Roman" w:hAnsi="Arial" w:cs="Arial"/>
          <w:noProof/>
          <w:color w:val="000000"/>
          <w:sz w:val="23"/>
          <w:szCs w:val="23"/>
          <w:lang w:eastAsia="pl-PL"/>
        </w:rPr>
        <w:drawing>
          <wp:inline distT="0" distB="0" distL="0" distR="0" wp14:anchorId="616F40D7" wp14:editId="52D53286">
            <wp:extent cx="914400" cy="361950"/>
            <wp:effectExtent l="0" t="0" r="0" b="0"/>
            <wp:docPr id="36" name="Obraz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eastAsia="Times New Roman" w:hAnsi="Arial" w:cs="Arial"/>
          <w:b/>
          <w:bCs/>
          <w:color w:val="000000"/>
          <w:sz w:val="36"/>
          <w:szCs w:val="36"/>
          <w:lang w:eastAsia="pl-PL"/>
        </w:rPr>
        <w:br/>
      </w:r>
      <w:r>
        <w:rPr>
          <w:rFonts w:ascii="Arial" w:eastAsia="Times New Roman" w:hAnsi="Arial" w:cs="Arial"/>
          <w:b/>
          <w:bCs/>
          <w:color w:val="0070C0"/>
          <w:sz w:val="24"/>
          <w:szCs w:val="24"/>
          <w:lang w:eastAsia="pl-PL"/>
        </w:rPr>
        <w:t xml:space="preserve">Zdania podrzędne okolicznikowe </w:t>
      </w:r>
      <w:r>
        <w:rPr>
          <w:rFonts w:ascii="Arial" w:eastAsia="Times New Roman" w:hAnsi="Arial" w:cs="Arial"/>
          <w:b/>
          <w:bCs/>
          <w:color w:val="000000"/>
          <w:sz w:val="24"/>
          <w:szCs w:val="24"/>
          <w:lang w:eastAsia="pl-PL"/>
        </w:rPr>
        <w:t>- </w:t>
      </w:r>
      <w:r>
        <w:rPr>
          <w:rFonts w:ascii="Arial" w:eastAsia="Times New Roman" w:hAnsi="Arial" w:cs="Arial"/>
          <w:color w:val="000000"/>
          <w:sz w:val="24"/>
          <w:szCs w:val="24"/>
          <w:lang w:eastAsia="pl-PL"/>
        </w:rPr>
        <w:t>zastępują okoliczniki zdania nadrzędnego.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b/>
          <w:bCs/>
          <w:color w:val="7030A0"/>
          <w:sz w:val="24"/>
          <w:szCs w:val="24"/>
          <w:lang w:eastAsia="pl-PL"/>
        </w:rPr>
        <w:t>Zdania okolicznikowe miejsca</w:t>
      </w:r>
      <w:r>
        <w:rPr>
          <w:rFonts w:ascii="Arial" w:eastAsia="Times New Roman" w:hAnsi="Arial" w:cs="Arial"/>
          <w:b/>
          <w:bCs/>
          <w:color w:val="000000"/>
          <w:sz w:val="23"/>
          <w:szCs w:val="23"/>
          <w:lang w:eastAsia="pl-PL"/>
        </w:rPr>
        <w:br/>
        <w:t>Wskazują miejsce i kierunek.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b/>
          <w:bCs/>
          <w:color w:val="000000"/>
          <w:sz w:val="23"/>
          <w:szCs w:val="23"/>
          <w:u w:val="single"/>
          <w:lang w:eastAsia="pl-PL"/>
        </w:rPr>
        <w:t>Odpowiadają na pytania: gdzie? skąd? dokąd?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  <w:t>Odpowiednikami w zdaniu nadrzędnym są przysłówki: </w:t>
      </w:r>
      <w:r>
        <w:rPr>
          <w:rFonts w:ascii="Arial" w:eastAsia="Times New Roman" w:hAnsi="Arial" w:cs="Arial"/>
          <w:b/>
          <w:bCs/>
          <w:color w:val="000000"/>
          <w:sz w:val="23"/>
          <w:szCs w:val="23"/>
          <w:lang w:eastAsia="pl-PL"/>
        </w:rPr>
        <w:t>tam, stąd, dotąd, tędy, tamtędy, tu, gdzie.</w:t>
      </w:r>
    </w:p>
    <w:p w14:paraId="42D399DF" w14:textId="58FBD7F6" w:rsidR="003F04B3" w:rsidRDefault="003F04B3" w:rsidP="003F04B3">
      <w:pPr>
        <w:shd w:val="clear" w:color="auto" w:fill="FFFFFF"/>
        <w:spacing w:after="240" w:line="240" w:lineRule="auto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  <w:r>
        <w:rPr>
          <w:rFonts w:ascii="Arial" w:eastAsia="Times New Roman" w:hAnsi="Arial" w:cs="Arial"/>
          <w:b/>
          <w:bCs/>
          <w:color w:val="000000"/>
          <w:sz w:val="23"/>
          <w:szCs w:val="23"/>
          <w:lang w:eastAsia="pl-PL"/>
        </w:rPr>
        <w:t>Przykłady: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  <w:t xml:space="preserve">Apollo obiecał </w:t>
      </w:r>
      <w:proofErr w:type="spellStart"/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>Kyrene</w:t>
      </w:r>
      <w:proofErr w:type="spellEnd"/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 xml:space="preserve"> zabrać tam (1), gdzie będzie mogła polować (2).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noProof/>
          <w:color w:val="000000"/>
          <w:sz w:val="23"/>
          <w:szCs w:val="23"/>
          <w:lang w:eastAsia="pl-PL"/>
        </w:rPr>
        <w:drawing>
          <wp:inline distT="0" distB="0" distL="0" distR="0" wp14:anchorId="04175EFC" wp14:editId="463421A7">
            <wp:extent cx="685800" cy="361950"/>
            <wp:effectExtent l="0" t="0" r="0" b="0"/>
            <wp:docPr id="35" name="Obraz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eastAsia="Times New Roman" w:hAnsi="Arial" w:cs="Arial"/>
          <w:color w:val="000000"/>
          <w:sz w:val="24"/>
          <w:szCs w:val="24"/>
          <w:lang w:eastAsia="pl-PL"/>
        </w:rPr>
        <w:br/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>Najwytrzymalsza roślina ucieka stąd (1), gdzie tylko suche piaski zalegają podłoże (2).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noProof/>
          <w:color w:val="000000"/>
          <w:sz w:val="23"/>
          <w:szCs w:val="23"/>
          <w:lang w:eastAsia="pl-PL"/>
        </w:rPr>
        <w:drawing>
          <wp:inline distT="0" distB="0" distL="0" distR="0" wp14:anchorId="0FA3AC16" wp14:editId="6147E1B2">
            <wp:extent cx="657225" cy="361950"/>
            <wp:effectExtent l="0" t="0" r="9525" b="0"/>
            <wp:docPr id="34" name="Obraz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3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225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eastAsia="Times New Roman" w:hAnsi="Arial" w:cs="Arial"/>
          <w:color w:val="000000"/>
          <w:sz w:val="24"/>
          <w:szCs w:val="24"/>
          <w:lang w:eastAsia="pl-PL"/>
        </w:rPr>
        <w:br/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>Śmiały znajdzie tam (1), gdzie tchórzliwy traci (2).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noProof/>
          <w:color w:val="000000"/>
          <w:sz w:val="23"/>
          <w:szCs w:val="23"/>
          <w:lang w:eastAsia="pl-PL"/>
        </w:rPr>
        <w:drawing>
          <wp:inline distT="0" distB="0" distL="0" distR="0" wp14:anchorId="150D86DC" wp14:editId="31210E59">
            <wp:extent cx="685800" cy="361950"/>
            <wp:effectExtent l="0" t="0" r="0" b="0"/>
            <wp:docPr id="33" name="Obraz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4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eastAsia="Times New Roman" w:hAnsi="Arial" w:cs="Arial"/>
          <w:color w:val="000000"/>
          <w:sz w:val="24"/>
          <w:szCs w:val="24"/>
          <w:lang w:eastAsia="pl-PL"/>
        </w:rPr>
        <w:br/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>Kronos i tytani zostali zepchnięci do Tartaru (1), gdzie strzegli ich Sturamienni (2).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noProof/>
          <w:color w:val="000000"/>
          <w:sz w:val="23"/>
          <w:szCs w:val="23"/>
          <w:lang w:eastAsia="pl-PL"/>
        </w:rPr>
        <w:drawing>
          <wp:inline distT="0" distB="0" distL="0" distR="0" wp14:anchorId="42FB689C" wp14:editId="64182CE6">
            <wp:extent cx="685800" cy="361950"/>
            <wp:effectExtent l="0" t="0" r="0" b="0"/>
            <wp:docPr id="32" name="Obraz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5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eastAsia="Times New Roman" w:hAnsi="Arial" w:cs="Arial"/>
          <w:color w:val="000000"/>
          <w:sz w:val="24"/>
          <w:szCs w:val="24"/>
          <w:lang w:eastAsia="pl-PL"/>
        </w:rPr>
        <w:br/>
      </w:r>
      <w:r>
        <w:rPr>
          <w:rFonts w:ascii="Arial" w:eastAsia="Times New Roman" w:hAnsi="Arial" w:cs="Arial"/>
          <w:b/>
          <w:bCs/>
          <w:color w:val="7030A0"/>
          <w:sz w:val="24"/>
          <w:szCs w:val="24"/>
          <w:lang w:eastAsia="pl-PL"/>
        </w:rPr>
        <w:t>Zdania okolicznikowe czasu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b/>
          <w:bCs/>
          <w:color w:val="000000"/>
          <w:sz w:val="23"/>
          <w:szCs w:val="23"/>
          <w:lang w:eastAsia="pl-PL"/>
        </w:rPr>
        <w:t>Wskazują na czas dokonania czynności zdania nadrzędnego.</w:t>
      </w:r>
      <w:r>
        <w:rPr>
          <w:rFonts w:ascii="Arial" w:eastAsia="Times New Roman" w:hAnsi="Arial" w:cs="Arial"/>
          <w:color w:val="000000"/>
          <w:sz w:val="24"/>
          <w:szCs w:val="24"/>
          <w:lang w:eastAsia="pl-PL"/>
        </w:rPr>
        <w:br/>
      </w:r>
      <w:r>
        <w:rPr>
          <w:rFonts w:ascii="Arial" w:eastAsia="Times New Roman" w:hAnsi="Arial" w:cs="Arial"/>
          <w:b/>
          <w:bCs/>
          <w:color w:val="000000"/>
          <w:sz w:val="23"/>
          <w:szCs w:val="23"/>
          <w:u w:val="single"/>
          <w:lang w:eastAsia="pl-PL"/>
        </w:rPr>
        <w:t>Odpowiadają na pytania: kiedy? odkąd? jak długo? dopóki? jak często?</w:t>
      </w:r>
    </w:p>
    <w:p w14:paraId="4AC2E697" w14:textId="77777777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>Zadania zaczynają się od spójników lub wyrazów występujących w funkcji spójników: </w:t>
      </w:r>
      <w:r>
        <w:rPr>
          <w:rFonts w:ascii="Arial" w:eastAsia="Times New Roman" w:hAnsi="Arial" w:cs="Arial"/>
          <w:b/>
          <w:bCs/>
          <w:color w:val="000000"/>
          <w:sz w:val="23"/>
          <w:szCs w:val="23"/>
          <w:lang w:eastAsia="pl-PL"/>
        </w:rPr>
        <w:t>gdy, kiedy, podczas gdy, aż, skoro, jak tylko, zanim, nim, ledwie, wtedy, tak długo, póty, wnet, już.</w:t>
      </w:r>
    </w:p>
    <w:p w14:paraId="3214FBE2" w14:textId="77777777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</w:p>
    <w:p w14:paraId="6A0FDC73" w14:textId="77777777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b/>
          <w:bCs/>
          <w:color w:val="000000"/>
          <w:sz w:val="23"/>
          <w:szCs w:val="23"/>
          <w:lang w:eastAsia="pl-PL"/>
        </w:rPr>
        <w:t>Przykłady:</w:t>
      </w:r>
    </w:p>
    <w:p w14:paraId="7D890F53" w14:textId="7EBCCB5A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 xml:space="preserve">Na górze </w:t>
      </w:r>
      <w:proofErr w:type="spellStart"/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>Likajon</w:t>
      </w:r>
      <w:proofErr w:type="spellEnd"/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 xml:space="preserve"> składano ofiarę ognia (1), gdy żadne stworzenie nie rzucało cienia (2).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noProof/>
          <w:color w:val="000000"/>
          <w:sz w:val="23"/>
          <w:szCs w:val="23"/>
          <w:lang w:eastAsia="pl-PL"/>
        </w:rPr>
        <w:drawing>
          <wp:inline distT="0" distB="0" distL="0" distR="0" wp14:anchorId="41E8F579" wp14:editId="68BB9129">
            <wp:extent cx="704850" cy="361950"/>
            <wp:effectExtent l="0" t="0" r="0" b="0"/>
            <wp:docPr id="31" name="Obraz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6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850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1DE468" w14:textId="09E07D58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proofErr w:type="spellStart"/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>Alalkomenes</w:t>
      </w:r>
      <w:proofErr w:type="spellEnd"/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 xml:space="preserve"> był pierwszym człowiekiem nad jeziorem </w:t>
      </w:r>
      <w:proofErr w:type="spellStart"/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>Kopais</w:t>
      </w:r>
      <w:proofErr w:type="spellEnd"/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 xml:space="preserve"> (1), zanim jeszcze istniał księżyc (2).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noProof/>
          <w:color w:val="000000"/>
          <w:sz w:val="23"/>
          <w:szCs w:val="23"/>
          <w:lang w:eastAsia="pl-PL"/>
        </w:rPr>
        <w:drawing>
          <wp:inline distT="0" distB="0" distL="0" distR="0" wp14:anchorId="211E03C4" wp14:editId="73AB336B">
            <wp:extent cx="704850" cy="361950"/>
            <wp:effectExtent l="0" t="0" r="0" b="0"/>
            <wp:docPr id="30" name="Obraz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7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850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D029FF" w14:textId="4C8A649A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proofErr w:type="spellStart"/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lastRenderedPageBreak/>
        <w:t>Akteon</w:t>
      </w:r>
      <w:proofErr w:type="spellEnd"/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 xml:space="preserve"> podbiegł do rzeki (1), gdy dostrzegł Artemidę (2).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noProof/>
          <w:color w:val="000000"/>
          <w:sz w:val="23"/>
          <w:szCs w:val="23"/>
          <w:lang w:eastAsia="pl-PL"/>
        </w:rPr>
        <w:drawing>
          <wp:inline distT="0" distB="0" distL="0" distR="0" wp14:anchorId="178343C2" wp14:editId="6D96C82D">
            <wp:extent cx="704850" cy="361950"/>
            <wp:effectExtent l="0" t="0" r="0" b="0"/>
            <wp:docPr id="29" name="Obraz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8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850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E7E8A9" w14:textId="1D6AB342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>Hefajstos nie uwolnił Afrodyty dopóty (1), dopóki mu nie zwrócono cennych podarunków ślubnych (2).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noProof/>
          <w:color w:val="000000"/>
          <w:sz w:val="23"/>
          <w:szCs w:val="23"/>
          <w:lang w:eastAsia="pl-PL"/>
        </w:rPr>
        <w:drawing>
          <wp:inline distT="0" distB="0" distL="0" distR="0" wp14:anchorId="21CB1CE1" wp14:editId="25CBFB0C">
            <wp:extent cx="762000" cy="361950"/>
            <wp:effectExtent l="0" t="0" r="0" b="0"/>
            <wp:docPr id="28" name="Obraz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9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D5911C" w14:textId="30F36989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>Gdy słońce wyszło zza góry (1), mgły opadły (2).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noProof/>
          <w:color w:val="000000"/>
          <w:sz w:val="23"/>
          <w:szCs w:val="23"/>
          <w:lang w:eastAsia="pl-PL"/>
        </w:rPr>
        <w:drawing>
          <wp:inline distT="0" distB="0" distL="0" distR="0" wp14:anchorId="081FAE72" wp14:editId="3AA39762">
            <wp:extent cx="704850" cy="361950"/>
            <wp:effectExtent l="0" t="0" r="0" b="0"/>
            <wp:docPr id="27" name="Obraz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0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850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2CA070" w14:textId="77777777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>W pierwszej chwili (1a), gdy stanął na trybunie (2), ogarnął salę spojrzeniem (1b).</w:t>
      </w:r>
    </w:p>
    <w:p w14:paraId="0113A42F" w14:textId="63396C1D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noProof/>
          <w:color w:val="000000"/>
          <w:sz w:val="23"/>
          <w:szCs w:val="23"/>
          <w:lang w:eastAsia="pl-PL"/>
        </w:rPr>
        <w:drawing>
          <wp:inline distT="0" distB="0" distL="0" distR="0" wp14:anchorId="42740290" wp14:editId="7140EFB8">
            <wp:extent cx="990600" cy="371475"/>
            <wp:effectExtent l="0" t="0" r="0" b="9525"/>
            <wp:docPr id="26" name="Obraz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1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371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8E5B17" w14:textId="77777777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</w:p>
    <w:p w14:paraId="15496E28" w14:textId="77777777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b/>
          <w:bCs/>
          <w:color w:val="7030A0"/>
          <w:sz w:val="24"/>
          <w:szCs w:val="24"/>
          <w:lang w:eastAsia="pl-PL"/>
        </w:rPr>
        <w:t>Zdania okolicznikowe celu</w:t>
      </w:r>
      <w:r>
        <w:rPr>
          <w:rFonts w:ascii="Arial" w:eastAsia="Times New Roman" w:hAnsi="Arial" w:cs="Arial"/>
          <w:color w:val="7030A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b/>
          <w:bCs/>
          <w:color w:val="000000"/>
          <w:sz w:val="23"/>
          <w:szCs w:val="23"/>
          <w:lang w:eastAsia="pl-PL"/>
        </w:rPr>
        <w:t>Wskazują, w jakim celu wykonana jest czynność.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b/>
          <w:bCs/>
          <w:color w:val="000000"/>
          <w:sz w:val="23"/>
          <w:szCs w:val="23"/>
          <w:u w:val="single"/>
          <w:lang w:eastAsia="pl-PL"/>
        </w:rPr>
        <w:t>Odpowiadają na pytania: po co? na co? w jakim celu?</w:t>
      </w:r>
    </w:p>
    <w:p w14:paraId="3D13A995" w14:textId="77777777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>Zdania zaczynają się od: </w:t>
      </w:r>
      <w:r>
        <w:rPr>
          <w:rFonts w:ascii="Arial" w:eastAsia="Times New Roman" w:hAnsi="Arial" w:cs="Arial"/>
          <w:b/>
          <w:bCs/>
          <w:color w:val="000000"/>
          <w:sz w:val="23"/>
          <w:szCs w:val="23"/>
          <w:lang w:eastAsia="pl-PL"/>
        </w:rPr>
        <w:t>aby, żeby, iżby, ażeby, by.</w:t>
      </w:r>
    </w:p>
    <w:p w14:paraId="365D83AF" w14:textId="77777777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b/>
          <w:bCs/>
          <w:color w:val="000000"/>
          <w:sz w:val="23"/>
          <w:szCs w:val="23"/>
          <w:lang w:eastAsia="pl-PL"/>
        </w:rPr>
        <w:t>Przykłady:</w:t>
      </w:r>
    </w:p>
    <w:p w14:paraId="3C91A026" w14:textId="04E85073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proofErr w:type="spellStart"/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>Tolosa</w:t>
      </w:r>
      <w:proofErr w:type="spellEnd"/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 xml:space="preserve"> o głowie byka Zeus dał Minosowi (1), by strzegł Krety (2).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noProof/>
          <w:color w:val="000000"/>
          <w:sz w:val="23"/>
          <w:szCs w:val="23"/>
          <w:lang w:eastAsia="pl-PL"/>
        </w:rPr>
        <w:drawing>
          <wp:inline distT="0" distB="0" distL="0" distR="0" wp14:anchorId="77931C29" wp14:editId="7913BA8B">
            <wp:extent cx="1076325" cy="361950"/>
            <wp:effectExtent l="0" t="0" r="9525" b="0"/>
            <wp:docPr id="25" name="Obraz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2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B9A7E6" w14:textId="6FE57023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 xml:space="preserve">Artemida zesłała jagnię (1), by wypróbować </w:t>
      </w:r>
      <w:proofErr w:type="spellStart"/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>Atreusa</w:t>
      </w:r>
      <w:proofErr w:type="spellEnd"/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 xml:space="preserve"> (2).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noProof/>
          <w:color w:val="000000"/>
          <w:sz w:val="23"/>
          <w:szCs w:val="23"/>
          <w:lang w:eastAsia="pl-PL"/>
        </w:rPr>
        <w:drawing>
          <wp:inline distT="0" distB="0" distL="0" distR="0" wp14:anchorId="61AC4688" wp14:editId="39BBACEA">
            <wp:extent cx="685800" cy="361950"/>
            <wp:effectExtent l="0" t="0" r="0" b="0"/>
            <wp:docPr id="24" name="Obraz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3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6AF115" w14:textId="5A59F007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 xml:space="preserve">Jazon miał opłynąć przylądek (1), by znaleźć się z runem w </w:t>
      </w:r>
      <w:proofErr w:type="spellStart"/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>Jalkos</w:t>
      </w:r>
      <w:proofErr w:type="spellEnd"/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 xml:space="preserve"> (2).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noProof/>
          <w:color w:val="000000"/>
          <w:sz w:val="23"/>
          <w:szCs w:val="23"/>
          <w:lang w:eastAsia="pl-PL"/>
        </w:rPr>
        <w:drawing>
          <wp:inline distT="0" distB="0" distL="0" distR="0" wp14:anchorId="291AB024" wp14:editId="7FD99C9B">
            <wp:extent cx="685800" cy="361950"/>
            <wp:effectExtent l="0" t="0" r="0" b="0"/>
            <wp:docPr id="23" name="Obraz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4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AF73E3" w14:textId="07958731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>Istniał zakaz twórcy Wielkich Ministeriów (1), by żaden cudzoziemiec nie był do nich dopuszczony (2).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noProof/>
          <w:color w:val="000000"/>
          <w:sz w:val="23"/>
          <w:szCs w:val="23"/>
          <w:lang w:eastAsia="pl-PL"/>
        </w:rPr>
        <w:drawing>
          <wp:inline distT="0" distB="0" distL="0" distR="0" wp14:anchorId="7FE41BA8" wp14:editId="5A2CE68D">
            <wp:extent cx="685800" cy="361950"/>
            <wp:effectExtent l="0" t="0" r="0" b="0"/>
            <wp:docPr id="22" name="Obraz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5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FDD3B0" w14:textId="0C60141A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>Wszyscy rano się śpieszą (1), aby nie spóźnić się do pracy (2).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noProof/>
          <w:color w:val="000000"/>
          <w:sz w:val="23"/>
          <w:szCs w:val="23"/>
          <w:lang w:eastAsia="pl-PL"/>
        </w:rPr>
        <w:drawing>
          <wp:inline distT="0" distB="0" distL="0" distR="0" wp14:anchorId="6D060047" wp14:editId="622A5086">
            <wp:extent cx="1076325" cy="361950"/>
            <wp:effectExtent l="0" t="0" r="9525" b="0"/>
            <wp:docPr id="21" name="Obraz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6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AEC31A" w14:textId="77777777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</w:p>
    <w:p w14:paraId="137FB72E" w14:textId="77777777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b/>
          <w:bCs/>
          <w:color w:val="7030A0"/>
          <w:sz w:val="24"/>
          <w:szCs w:val="24"/>
          <w:lang w:eastAsia="pl-PL"/>
        </w:rPr>
        <w:t>Zdania okolicznikowe przyczyny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b/>
          <w:bCs/>
          <w:color w:val="000000"/>
          <w:sz w:val="23"/>
          <w:szCs w:val="23"/>
          <w:lang w:eastAsia="pl-PL"/>
        </w:rPr>
        <w:t>Wyrażają przyczynę tego, o czym się mówi w zdaniu.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b/>
          <w:bCs/>
          <w:color w:val="000000"/>
          <w:sz w:val="23"/>
          <w:szCs w:val="23"/>
          <w:u w:val="single"/>
          <w:lang w:eastAsia="pl-PL"/>
        </w:rPr>
        <w:t>Odpowiadają na pytania: dlaczego? czemu? przez co? za co? wskutek czego? z jakiego powodu?</w:t>
      </w:r>
    </w:p>
    <w:p w14:paraId="25A3276B" w14:textId="77777777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>Zdania zaczynają się od spójników:</w:t>
      </w:r>
      <w:r>
        <w:rPr>
          <w:rFonts w:ascii="Arial" w:eastAsia="Times New Roman" w:hAnsi="Arial" w:cs="Arial"/>
          <w:b/>
          <w:bCs/>
          <w:color w:val="000000"/>
          <w:sz w:val="23"/>
          <w:szCs w:val="23"/>
          <w:lang w:eastAsia="pl-PL"/>
        </w:rPr>
        <w:t> ponieważ, gdy, że, skoro, kiedy, bowiem.</w:t>
      </w:r>
    </w:p>
    <w:p w14:paraId="7F2C0730" w14:textId="77777777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b/>
          <w:bCs/>
          <w:color w:val="000000"/>
          <w:sz w:val="23"/>
          <w:szCs w:val="23"/>
          <w:lang w:eastAsia="pl-PL"/>
        </w:rPr>
        <w:t>Przykłady:</w:t>
      </w:r>
    </w:p>
    <w:p w14:paraId="571CBC0A" w14:textId="35F22B3C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>Skoro zacząłeś pracę (1), doprowadź ją do końca (2).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noProof/>
          <w:color w:val="000000"/>
          <w:sz w:val="23"/>
          <w:szCs w:val="23"/>
          <w:lang w:eastAsia="pl-PL"/>
        </w:rPr>
        <w:drawing>
          <wp:inline distT="0" distB="0" distL="0" distR="0" wp14:anchorId="1A459490" wp14:editId="13EAE8D0">
            <wp:extent cx="866775" cy="361950"/>
            <wp:effectExtent l="0" t="0" r="9525" b="0"/>
            <wp:docPr id="20" name="Obraz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7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66B25D" w14:textId="6963E96A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>Atena miała powody do zazdrości (1), ponieważ Arachne tkała piękniej od niej (2).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noProof/>
          <w:color w:val="000000"/>
          <w:sz w:val="23"/>
          <w:szCs w:val="23"/>
          <w:lang w:eastAsia="pl-PL"/>
        </w:rPr>
        <w:drawing>
          <wp:inline distT="0" distB="0" distL="0" distR="0" wp14:anchorId="7A611A05" wp14:editId="1C399DB5">
            <wp:extent cx="1343025" cy="361950"/>
            <wp:effectExtent l="0" t="0" r="9525" b="0"/>
            <wp:docPr id="19" name="Obraz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8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5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D54E62" w14:textId="5B1C439E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proofErr w:type="spellStart"/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lastRenderedPageBreak/>
        <w:t>Alkinos</w:t>
      </w:r>
      <w:proofErr w:type="spellEnd"/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 xml:space="preserve"> złożył Posejdonowi w ofierze 12 byków (1), ponieważ bóg chciał pozbawić miasto dwóch portów (2).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noProof/>
          <w:color w:val="000000"/>
          <w:sz w:val="23"/>
          <w:szCs w:val="23"/>
          <w:lang w:eastAsia="pl-PL"/>
        </w:rPr>
        <w:drawing>
          <wp:inline distT="0" distB="0" distL="0" distR="0" wp14:anchorId="7A303D7B" wp14:editId="66E43042">
            <wp:extent cx="1343025" cy="361950"/>
            <wp:effectExtent l="0" t="0" r="9525" b="0"/>
            <wp:docPr id="18" name="Obraz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9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5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2CF312" w14:textId="7EAA3F15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>Odyseusz był uradowany (1), że miał okazję spotkać tyle wybitnych osobistości (2).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noProof/>
          <w:color w:val="000000"/>
          <w:sz w:val="23"/>
          <w:szCs w:val="23"/>
          <w:lang w:eastAsia="pl-PL"/>
        </w:rPr>
        <w:drawing>
          <wp:inline distT="0" distB="0" distL="0" distR="0" wp14:anchorId="27B387B4" wp14:editId="2577C416">
            <wp:extent cx="866775" cy="361950"/>
            <wp:effectExtent l="0" t="0" r="9525" b="0"/>
            <wp:docPr id="17" name="Obraz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40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75E1EA" w14:textId="6D95BCBD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>Śmieję się z ciebie (1), że jesteś łatwowierny (2).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noProof/>
          <w:color w:val="000000"/>
          <w:sz w:val="23"/>
          <w:szCs w:val="23"/>
          <w:lang w:eastAsia="pl-PL"/>
        </w:rPr>
        <w:drawing>
          <wp:inline distT="0" distB="0" distL="0" distR="0" wp14:anchorId="2D69CD26" wp14:editId="130CD00A">
            <wp:extent cx="866775" cy="361950"/>
            <wp:effectExtent l="0" t="0" r="9525" b="0"/>
            <wp:docPr id="16" name="Obraz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41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68A8E5" w14:textId="77777777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</w:p>
    <w:p w14:paraId="16243FB2" w14:textId="77777777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b/>
          <w:bCs/>
          <w:color w:val="7030A0"/>
          <w:sz w:val="24"/>
          <w:szCs w:val="24"/>
          <w:lang w:eastAsia="pl-PL"/>
        </w:rPr>
        <w:t>Zdania okolicznikowe sposobu</w:t>
      </w:r>
      <w:r>
        <w:rPr>
          <w:rFonts w:ascii="Arial" w:eastAsia="Times New Roman" w:hAnsi="Arial" w:cs="Arial"/>
          <w:b/>
          <w:bCs/>
          <w:color w:val="000000"/>
          <w:sz w:val="23"/>
          <w:szCs w:val="23"/>
          <w:lang w:eastAsia="pl-PL"/>
        </w:rPr>
        <w:br/>
        <w:t>Wskazują, w jaki sposób odbywa się czynność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>.</w:t>
      </w:r>
      <w:r>
        <w:rPr>
          <w:rFonts w:ascii="Arial" w:eastAsia="Times New Roman" w:hAnsi="Arial" w:cs="Arial"/>
          <w:b/>
          <w:bCs/>
          <w:color w:val="000000"/>
          <w:sz w:val="23"/>
          <w:szCs w:val="23"/>
          <w:u w:val="single"/>
          <w:lang w:eastAsia="pl-PL"/>
        </w:rPr>
        <w:br/>
        <w:t>Odpowiadają na pytania: jak? w jaki sposób?</w:t>
      </w:r>
    </w:p>
    <w:p w14:paraId="07AC55BA" w14:textId="77777777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>Zdania zaczynają się od spójników: </w:t>
      </w:r>
      <w:r>
        <w:rPr>
          <w:rFonts w:ascii="Arial" w:eastAsia="Times New Roman" w:hAnsi="Arial" w:cs="Arial"/>
          <w:b/>
          <w:bCs/>
          <w:color w:val="000000"/>
          <w:sz w:val="23"/>
          <w:szCs w:val="23"/>
          <w:lang w:eastAsia="pl-PL"/>
        </w:rPr>
        <w:t>że, iż, żeby, aby, ażeby, jakby, niby, niż, jak, jako.</w:t>
      </w:r>
    </w:p>
    <w:p w14:paraId="79616DAD" w14:textId="77777777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b/>
          <w:bCs/>
          <w:color w:val="000000"/>
          <w:sz w:val="23"/>
          <w:szCs w:val="23"/>
          <w:lang w:eastAsia="pl-PL"/>
        </w:rPr>
        <w:t>Przykłady:</w:t>
      </w:r>
    </w:p>
    <w:p w14:paraId="29B96D07" w14:textId="12719D52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>Przepisaliśmy tę pracę tak (1), że nie było błędów (2).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noProof/>
          <w:color w:val="000000"/>
          <w:sz w:val="23"/>
          <w:szCs w:val="23"/>
          <w:lang w:eastAsia="pl-PL"/>
        </w:rPr>
        <w:drawing>
          <wp:inline distT="0" distB="0" distL="0" distR="0" wp14:anchorId="4EEFEC97" wp14:editId="38403658">
            <wp:extent cx="581025" cy="361950"/>
            <wp:effectExtent l="0" t="0" r="9525" b="0"/>
            <wp:docPr id="15" name="Obraz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42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025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985DAA" w14:textId="77777777" w:rsidR="003F04B3" w:rsidRDefault="003F04B3" w:rsidP="003F04B3">
      <w:pPr>
        <w:shd w:val="clear" w:color="auto" w:fill="FFFFFF"/>
        <w:spacing w:after="24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>Zarzucano tragedii smutek (1), jakby chciano oglądać tragedie wesołe (2).</w:t>
      </w:r>
    </w:p>
    <w:p w14:paraId="754E1E78" w14:textId="0E94C8C2" w:rsidR="003F04B3" w:rsidRDefault="003F04B3" w:rsidP="003F04B3">
      <w:pPr>
        <w:shd w:val="clear" w:color="auto" w:fill="FFFFFF"/>
        <w:spacing w:after="24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noProof/>
          <w:color w:val="000000"/>
          <w:sz w:val="23"/>
          <w:szCs w:val="23"/>
          <w:lang w:eastAsia="pl-PL"/>
        </w:rPr>
        <w:drawing>
          <wp:inline distT="0" distB="0" distL="0" distR="0" wp14:anchorId="65544920" wp14:editId="5FD87887">
            <wp:extent cx="1133475" cy="361950"/>
            <wp:effectExtent l="0" t="0" r="9525" b="0"/>
            <wp:docPr id="14" name="Obraz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43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475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F3C805" w14:textId="059D2E17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>Każdy rzucał dokoła wejrzenie (1), jakby kogoś szukał (2).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noProof/>
          <w:color w:val="000000"/>
          <w:sz w:val="23"/>
          <w:szCs w:val="23"/>
          <w:lang w:eastAsia="pl-PL"/>
        </w:rPr>
        <w:drawing>
          <wp:inline distT="0" distB="0" distL="0" distR="0" wp14:anchorId="6D863C85" wp14:editId="51D57959">
            <wp:extent cx="581025" cy="361950"/>
            <wp:effectExtent l="0" t="0" r="9525" b="0"/>
            <wp:docPr id="13" name="Obraz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44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025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4D4D58" w14:textId="56C3A7FB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 xml:space="preserve">Jak sobie </w:t>
      </w:r>
      <w:proofErr w:type="spellStart"/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>pościelesz</w:t>
      </w:r>
      <w:proofErr w:type="spellEnd"/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 xml:space="preserve"> (1), tak się wyśpisz (2).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noProof/>
          <w:color w:val="000000"/>
          <w:sz w:val="23"/>
          <w:szCs w:val="23"/>
          <w:lang w:eastAsia="pl-PL"/>
        </w:rPr>
        <w:drawing>
          <wp:inline distT="0" distB="0" distL="0" distR="0" wp14:anchorId="51CCA9BC" wp14:editId="67698942">
            <wp:extent cx="581025" cy="361950"/>
            <wp:effectExtent l="0" t="0" r="9525" b="0"/>
            <wp:docPr id="12" name="Obraz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45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025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9D0787" w14:textId="77777777" w:rsidR="003F04B3" w:rsidRDefault="003F04B3" w:rsidP="003F04B3">
      <w:pPr>
        <w:shd w:val="clear" w:color="auto" w:fill="FFFFFF"/>
        <w:spacing w:after="24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>Jak zawołasz (1), tak ci odpowiedzą (2).</w:t>
      </w:r>
    </w:p>
    <w:p w14:paraId="1E36A8BA" w14:textId="469CDC34" w:rsidR="003F04B3" w:rsidRDefault="003F04B3" w:rsidP="003F04B3">
      <w:pPr>
        <w:shd w:val="clear" w:color="auto" w:fill="FFFFFF"/>
        <w:spacing w:after="24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noProof/>
          <w:color w:val="000000"/>
          <w:sz w:val="23"/>
          <w:szCs w:val="23"/>
          <w:lang w:eastAsia="pl-PL"/>
        </w:rPr>
        <w:drawing>
          <wp:inline distT="0" distB="0" distL="0" distR="0" wp14:anchorId="33986F09" wp14:editId="3C273158">
            <wp:extent cx="581025" cy="361950"/>
            <wp:effectExtent l="0" t="0" r="9525" b="0"/>
            <wp:docPr id="11" name="Obraz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46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025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F3A384" w14:textId="77777777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b/>
          <w:bCs/>
          <w:color w:val="7030A0"/>
          <w:sz w:val="24"/>
          <w:szCs w:val="24"/>
          <w:lang w:eastAsia="pl-PL"/>
        </w:rPr>
        <w:t>Zdania okolicznikowe przyzwolenia</w:t>
      </w:r>
      <w:r>
        <w:rPr>
          <w:rFonts w:ascii="Arial" w:eastAsia="Times New Roman" w:hAnsi="Arial" w:cs="Arial"/>
          <w:b/>
          <w:bCs/>
          <w:color w:val="000000"/>
          <w:sz w:val="23"/>
          <w:szCs w:val="23"/>
          <w:lang w:eastAsia="pl-PL"/>
        </w:rPr>
        <w:br/>
        <w:t>Zawierają myśl sprzeczną z tym, o czym się mówi w zdaniu nadrzędnym.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b/>
          <w:bCs/>
          <w:color w:val="000000"/>
          <w:sz w:val="23"/>
          <w:szCs w:val="23"/>
          <w:u w:val="single"/>
          <w:lang w:eastAsia="pl-PL"/>
        </w:rPr>
        <w:t>Odpowiadają na pytania: mimo czego?</w:t>
      </w:r>
    </w:p>
    <w:p w14:paraId="6AD4BE6A" w14:textId="77777777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>Zdania zaczynają się od przyimków: </w:t>
      </w:r>
      <w:r>
        <w:rPr>
          <w:rFonts w:ascii="Arial" w:eastAsia="Times New Roman" w:hAnsi="Arial" w:cs="Arial"/>
          <w:b/>
          <w:bCs/>
          <w:color w:val="000000"/>
          <w:sz w:val="23"/>
          <w:szCs w:val="23"/>
          <w:lang w:eastAsia="pl-PL"/>
        </w:rPr>
        <w:t>mimo, wbrew, na przekór, oraz spójników: choć, lub.</w:t>
      </w:r>
    </w:p>
    <w:p w14:paraId="7E99E2F0" w14:textId="77777777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b/>
          <w:bCs/>
          <w:color w:val="000000"/>
          <w:sz w:val="23"/>
          <w:szCs w:val="23"/>
          <w:lang w:eastAsia="pl-PL"/>
        </w:rPr>
        <w:t>Przykłady:</w:t>
      </w:r>
    </w:p>
    <w:p w14:paraId="70A409E5" w14:textId="2EA13360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>Wszedł do windy (1), choć bał się zjazdu do szybu (2).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noProof/>
          <w:color w:val="000000"/>
          <w:sz w:val="23"/>
          <w:szCs w:val="23"/>
          <w:lang w:eastAsia="pl-PL"/>
        </w:rPr>
        <w:drawing>
          <wp:inline distT="0" distB="0" distL="0" distR="0" wp14:anchorId="79E868A9" wp14:editId="06E231E8">
            <wp:extent cx="1047750" cy="361950"/>
            <wp:effectExtent l="0" t="0" r="0" b="0"/>
            <wp:docPr id="10" name="Obraz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47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750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1C8801" w14:textId="5FAC9589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>Choćbym miał tu zostać do rana (1), nie ruszę się stąd (2).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noProof/>
          <w:color w:val="000000"/>
          <w:sz w:val="23"/>
          <w:szCs w:val="23"/>
          <w:lang w:eastAsia="pl-PL"/>
        </w:rPr>
        <w:drawing>
          <wp:inline distT="0" distB="0" distL="0" distR="0" wp14:anchorId="640404AB" wp14:editId="1792394A">
            <wp:extent cx="1019175" cy="361950"/>
            <wp:effectExtent l="0" t="0" r="9525" b="0"/>
            <wp:docPr id="9" name="Obraz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48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9A8B45" w14:textId="1D48FA7D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 xml:space="preserve">Odyseusz wysłał swych ludzi na statek (1), chociaż nie bardzo chciało im się odpływać z </w:t>
      </w:r>
      <w:proofErr w:type="spellStart"/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>Ajai</w:t>
      </w:r>
      <w:proofErr w:type="spellEnd"/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 xml:space="preserve"> (2).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noProof/>
          <w:color w:val="000000"/>
          <w:sz w:val="23"/>
          <w:szCs w:val="23"/>
          <w:lang w:eastAsia="pl-PL"/>
        </w:rPr>
        <w:drawing>
          <wp:inline distT="0" distB="0" distL="0" distR="0" wp14:anchorId="0933F5E8" wp14:editId="3B789DC2">
            <wp:extent cx="1047750" cy="361950"/>
            <wp:effectExtent l="0" t="0" r="0" b="0"/>
            <wp:docPr id="8" name="Obraz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49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750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DDA809" w14:textId="52A48626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lastRenderedPageBreak/>
        <w:t>Rzepa nic nie wskórał u dziedzica (1), choć liczył na jego pomoc (2).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noProof/>
          <w:color w:val="000000"/>
          <w:sz w:val="23"/>
          <w:szCs w:val="23"/>
          <w:lang w:eastAsia="pl-PL"/>
        </w:rPr>
        <w:drawing>
          <wp:inline distT="0" distB="0" distL="0" distR="0" wp14:anchorId="296D7A55" wp14:editId="6639CE19">
            <wp:extent cx="1047750" cy="361950"/>
            <wp:effectExtent l="0" t="0" r="0" b="0"/>
            <wp:docPr id="7" name="Obraz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50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750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845689" w14:textId="2EE95D85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>Nie chciał jeść (1), mimo że był głodny (2).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pl-PL"/>
        </w:rPr>
        <w:drawing>
          <wp:inline distT="0" distB="0" distL="0" distR="0" wp14:anchorId="67FAD96E" wp14:editId="74D51DE9">
            <wp:extent cx="1047750" cy="361950"/>
            <wp:effectExtent l="0" t="0" r="0" b="0"/>
            <wp:docPr id="6" name="Obraz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51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750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b/>
          <w:bCs/>
          <w:color w:val="7030A0"/>
          <w:sz w:val="24"/>
          <w:szCs w:val="24"/>
          <w:lang w:eastAsia="pl-PL"/>
        </w:rPr>
        <w:t>Zdania okolicznikowe warunku.</w:t>
      </w:r>
      <w:r>
        <w:rPr>
          <w:rFonts w:ascii="Arial" w:eastAsia="Times New Roman" w:hAnsi="Arial" w:cs="Arial"/>
          <w:color w:val="000000"/>
          <w:sz w:val="24"/>
          <w:szCs w:val="24"/>
          <w:lang w:eastAsia="pl-PL"/>
        </w:rPr>
        <w:br/>
      </w:r>
      <w:r>
        <w:rPr>
          <w:rFonts w:ascii="Arial" w:eastAsia="Times New Roman" w:hAnsi="Arial" w:cs="Arial"/>
          <w:b/>
          <w:bCs/>
          <w:color w:val="000000"/>
          <w:sz w:val="23"/>
          <w:szCs w:val="23"/>
          <w:lang w:eastAsia="pl-PL"/>
        </w:rPr>
        <w:t>Wskazują warunki, przy których czynność zdania nadrzędnego może być wykonana.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b/>
          <w:bCs/>
          <w:color w:val="000000"/>
          <w:sz w:val="23"/>
          <w:szCs w:val="23"/>
          <w:u w:val="single"/>
          <w:lang w:eastAsia="pl-PL"/>
        </w:rPr>
        <w:t>Odpowiadają na pytania: pod jakim warunkiem? w jakim wypadku?</w:t>
      </w:r>
    </w:p>
    <w:p w14:paraId="19F88383" w14:textId="77777777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>Zdania zaczynają się od spójników: </w:t>
      </w:r>
      <w:r>
        <w:rPr>
          <w:rFonts w:ascii="Arial" w:eastAsia="Times New Roman" w:hAnsi="Arial" w:cs="Arial"/>
          <w:b/>
          <w:bCs/>
          <w:color w:val="000000"/>
          <w:sz w:val="23"/>
          <w:szCs w:val="23"/>
          <w:lang w:eastAsia="pl-PL"/>
        </w:rPr>
        <w:t>jeśli, żeby, chyba, chybaby, gdyby, byle, byleby, jeżeli, gdy, jak.</w:t>
      </w:r>
    </w:p>
    <w:p w14:paraId="6DDA05D7" w14:textId="77777777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b/>
          <w:bCs/>
          <w:color w:val="000000"/>
          <w:sz w:val="23"/>
          <w:szCs w:val="23"/>
          <w:lang w:eastAsia="pl-PL"/>
        </w:rPr>
        <w:t>Przykłady:</w:t>
      </w:r>
    </w:p>
    <w:p w14:paraId="601EED5C" w14:textId="2E23D51C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>Jeśli chcesz wydawać sądy o ludziach (1), musisz ich poznać (2).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noProof/>
          <w:color w:val="000000"/>
          <w:sz w:val="23"/>
          <w:szCs w:val="23"/>
          <w:lang w:eastAsia="pl-PL"/>
        </w:rPr>
        <w:drawing>
          <wp:inline distT="0" distB="0" distL="0" distR="0" wp14:anchorId="1D7446E7" wp14:editId="352D83BE">
            <wp:extent cx="1571625" cy="361950"/>
            <wp:effectExtent l="0" t="0" r="9525" b="0"/>
            <wp:docPr id="5" name="Obraz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52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1625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84BDC3" w14:textId="634E0984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>Zdasz maturę (1), bylebyś chciał się uczyć (2).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noProof/>
          <w:color w:val="000000"/>
          <w:sz w:val="23"/>
          <w:szCs w:val="23"/>
          <w:lang w:eastAsia="pl-PL"/>
        </w:rPr>
        <w:drawing>
          <wp:inline distT="0" distB="0" distL="0" distR="0" wp14:anchorId="10D0BBA7" wp14:editId="26FA16EB">
            <wp:extent cx="1571625" cy="361950"/>
            <wp:effectExtent l="0" t="0" r="9525" b="0"/>
            <wp:docPr id="4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53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1625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70A56E" w14:textId="0010524E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>Odyseusz groził swym towarzyszom śmiercią (1), jeśli nie puszczą go na wyspy (2).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noProof/>
          <w:color w:val="000000"/>
          <w:sz w:val="23"/>
          <w:szCs w:val="23"/>
          <w:lang w:eastAsia="pl-PL"/>
        </w:rPr>
        <w:drawing>
          <wp:inline distT="0" distB="0" distL="0" distR="0" wp14:anchorId="32BB9DD5" wp14:editId="0DBF5443">
            <wp:extent cx="1343025" cy="361950"/>
            <wp:effectExtent l="0" t="0" r="9525" b="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54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5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871A4A" w14:textId="15386F19" w:rsidR="003F04B3" w:rsidRDefault="003F04B3" w:rsidP="003F04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>Jeśli złoży ofiarę Posejdonowi (2), będzie mógł wrócić do Itaki (2).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noProof/>
          <w:color w:val="000000"/>
          <w:sz w:val="23"/>
          <w:szCs w:val="23"/>
          <w:lang w:eastAsia="pl-PL"/>
        </w:rPr>
        <w:drawing>
          <wp:inline distT="0" distB="0" distL="0" distR="0" wp14:anchorId="62A2B5A4" wp14:editId="117A205E">
            <wp:extent cx="1343025" cy="361950"/>
            <wp:effectExtent l="0" t="0" r="9525" b="0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55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5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0884F7" w14:textId="74EAA684" w:rsidR="003F04B3" w:rsidRDefault="003F04B3" w:rsidP="003F04B3">
      <w:pPr>
        <w:shd w:val="clear" w:color="auto" w:fill="FFFFFF"/>
        <w:spacing w:after="240" w:line="240" w:lineRule="auto"/>
        <w:rPr>
          <w:rFonts w:ascii="Arial" w:eastAsia="Times New Roman" w:hAnsi="Arial" w:cs="Arial"/>
          <w:color w:val="000000"/>
          <w:sz w:val="23"/>
          <w:szCs w:val="23"/>
          <w:lang w:eastAsia="pl-PL"/>
        </w:rPr>
      </w:pP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t>Jeśli wzgardzicie świętym wizerunkiem (1), Atena was zniszczy (2).</w:t>
      </w:r>
      <w:r>
        <w:rPr>
          <w:rFonts w:ascii="Arial" w:eastAsia="Times New Roman" w:hAnsi="Arial" w:cs="Arial"/>
          <w:color w:val="000000"/>
          <w:sz w:val="23"/>
          <w:szCs w:val="23"/>
          <w:lang w:eastAsia="pl-PL"/>
        </w:rPr>
        <w:br/>
      </w:r>
      <w:r>
        <w:rPr>
          <w:rFonts w:ascii="Arial" w:eastAsia="Times New Roman" w:hAnsi="Arial" w:cs="Arial"/>
          <w:noProof/>
          <w:color w:val="000000"/>
          <w:sz w:val="23"/>
          <w:szCs w:val="23"/>
          <w:lang w:eastAsia="pl-PL"/>
        </w:rPr>
        <w:drawing>
          <wp:inline distT="0" distB="0" distL="0" distR="0" wp14:anchorId="171F3670" wp14:editId="75A5CE5C">
            <wp:extent cx="1571625" cy="361950"/>
            <wp:effectExtent l="0" t="0" r="9525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56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1625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BE5B9A" w14:textId="77777777" w:rsidR="006C085F" w:rsidRDefault="006C085F"/>
    <w:sectPr w:rsidR="006C08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04B3"/>
    <w:rsid w:val="003F04B3"/>
    <w:rsid w:val="006C08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DF5EA1"/>
  <w15:chartTrackingRefBased/>
  <w15:docId w15:val="{89F37E8B-A096-4625-8BC0-B5DDF4E0FA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F04B3"/>
    <w:pPr>
      <w:spacing w:line="252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1555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gif"/><Relationship Id="rId13" Type="http://schemas.openxmlformats.org/officeDocument/2006/relationships/image" Target="media/image10.gif"/><Relationship Id="rId18" Type="http://schemas.openxmlformats.org/officeDocument/2006/relationships/image" Target="media/image15.gif"/><Relationship Id="rId26" Type="http://schemas.openxmlformats.org/officeDocument/2006/relationships/image" Target="media/image23.gif"/><Relationship Id="rId3" Type="http://schemas.openxmlformats.org/officeDocument/2006/relationships/webSettings" Target="webSettings.xml"/><Relationship Id="rId21" Type="http://schemas.openxmlformats.org/officeDocument/2006/relationships/image" Target="media/image18.gif"/><Relationship Id="rId34" Type="http://schemas.openxmlformats.org/officeDocument/2006/relationships/image" Target="media/image31.gif"/><Relationship Id="rId7" Type="http://schemas.openxmlformats.org/officeDocument/2006/relationships/image" Target="media/image4.gif"/><Relationship Id="rId12" Type="http://schemas.openxmlformats.org/officeDocument/2006/relationships/image" Target="media/image9.gif"/><Relationship Id="rId17" Type="http://schemas.openxmlformats.org/officeDocument/2006/relationships/image" Target="media/image14.gif"/><Relationship Id="rId25" Type="http://schemas.openxmlformats.org/officeDocument/2006/relationships/image" Target="media/image22.gif"/><Relationship Id="rId33" Type="http://schemas.openxmlformats.org/officeDocument/2006/relationships/image" Target="media/image30.gif"/><Relationship Id="rId2" Type="http://schemas.openxmlformats.org/officeDocument/2006/relationships/settings" Target="settings.xml"/><Relationship Id="rId16" Type="http://schemas.openxmlformats.org/officeDocument/2006/relationships/image" Target="media/image13.gif"/><Relationship Id="rId20" Type="http://schemas.openxmlformats.org/officeDocument/2006/relationships/image" Target="media/image17.gif"/><Relationship Id="rId29" Type="http://schemas.openxmlformats.org/officeDocument/2006/relationships/image" Target="media/image26.gif"/><Relationship Id="rId1" Type="http://schemas.openxmlformats.org/officeDocument/2006/relationships/styles" Target="styles.xml"/><Relationship Id="rId6" Type="http://schemas.openxmlformats.org/officeDocument/2006/relationships/image" Target="media/image3.gif"/><Relationship Id="rId11" Type="http://schemas.openxmlformats.org/officeDocument/2006/relationships/image" Target="media/image8.gif"/><Relationship Id="rId24" Type="http://schemas.openxmlformats.org/officeDocument/2006/relationships/image" Target="media/image21.gif"/><Relationship Id="rId32" Type="http://schemas.openxmlformats.org/officeDocument/2006/relationships/image" Target="media/image29.png"/><Relationship Id="rId37" Type="http://schemas.openxmlformats.org/officeDocument/2006/relationships/theme" Target="theme/theme1.xml"/><Relationship Id="rId5" Type="http://schemas.openxmlformats.org/officeDocument/2006/relationships/image" Target="media/image2.gif"/><Relationship Id="rId15" Type="http://schemas.openxmlformats.org/officeDocument/2006/relationships/image" Target="media/image12.gif"/><Relationship Id="rId23" Type="http://schemas.openxmlformats.org/officeDocument/2006/relationships/image" Target="media/image20.gif"/><Relationship Id="rId28" Type="http://schemas.openxmlformats.org/officeDocument/2006/relationships/image" Target="media/image25.gif"/><Relationship Id="rId36" Type="http://schemas.openxmlformats.org/officeDocument/2006/relationships/fontTable" Target="fontTable.xml"/><Relationship Id="rId10" Type="http://schemas.openxmlformats.org/officeDocument/2006/relationships/image" Target="media/image7.gif"/><Relationship Id="rId19" Type="http://schemas.openxmlformats.org/officeDocument/2006/relationships/image" Target="media/image16.gif"/><Relationship Id="rId31" Type="http://schemas.openxmlformats.org/officeDocument/2006/relationships/image" Target="media/image28.gif"/><Relationship Id="rId4" Type="http://schemas.openxmlformats.org/officeDocument/2006/relationships/image" Target="media/image1.gif"/><Relationship Id="rId9" Type="http://schemas.openxmlformats.org/officeDocument/2006/relationships/image" Target="media/image6.gif"/><Relationship Id="rId14" Type="http://schemas.openxmlformats.org/officeDocument/2006/relationships/image" Target="media/image11.gif"/><Relationship Id="rId22" Type="http://schemas.openxmlformats.org/officeDocument/2006/relationships/image" Target="media/image19.gif"/><Relationship Id="rId27" Type="http://schemas.openxmlformats.org/officeDocument/2006/relationships/image" Target="media/image24.gif"/><Relationship Id="rId30" Type="http://schemas.openxmlformats.org/officeDocument/2006/relationships/image" Target="media/image27.gif"/><Relationship Id="rId35" Type="http://schemas.openxmlformats.org/officeDocument/2006/relationships/image" Target="media/image32.gi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1091</Words>
  <Characters>6547</Characters>
  <Application>Microsoft Office Word</Application>
  <DocSecurity>0</DocSecurity>
  <Lines>54</Lines>
  <Paragraphs>15</Paragraphs>
  <ScaleCrop>false</ScaleCrop>
  <Company/>
  <LinksUpToDate>false</LinksUpToDate>
  <CharactersWithSpaces>7623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Waldemar Zieliński</dc:creator>
  <cp:keywords/>
  <dc:description/>
  <cp:lastModifiedBy>Waldemar Zieliński</cp:lastModifiedBy>
  <cp:revision>2</cp:revision>
  <dcterms:created xsi:type="dcterms:W3CDTF">2020-05-31T06:08:00Z</dcterms:created>
  <dcterms:modified xsi:type="dcterms:W3CDTF">2020-05-31T06:09:00Z</dcterms:modified>
</cp:coreProperties>
</file>