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1A6" w:rsidRPr="00AD5836" w:rsidRDefault="007911A6" w:rsidP="007911A6">
      <w:pPr>
        <w:rPr>
          <w:rFonts w:ascii="Times New Roman" w:hAnsi="Times New Roman" w:cs="Times New Roman"/>
          <w:sz w:val="24"/>
          <w:szCs w:val="24"/>
        </w:rPr>
      </w:pPr>
      <w:r w:rsidRPr="00AD5836">
        <w:rPr>
          <w:rFonts w:ascii="Times New Roman" w:hAnsi="Times New Roman" w:cs="Times New Roman"/>
          <w:sz w:val="24"/>
          <w:szCs w:val="24"/>
        </w:rPr>
        <w:t>KLASA IV</w:t>
      </w:r>
    </w:p>
    <w:p w:rsidR="007911A6" w:rsidRPr="00AD5836" w:rsidRDefault="007911A6" w:rsidP="007911A6">
      <w:pPr>
        <w:rPr>
          <w:rFonts w:ascii="Times New Roman" w:hAnsi="Times New Roman" w:cs="Times New Roman"/>
          <w:sz w:val="24"/>
          <w:szCs w:val="24"/>
        </w:rPr>
      </w:pPr>
      <w:r w:rsidRPr="00AD5836">
        <w:rPr>
          <w:rFonts w:ascii="Times New Roman" w:hAnsi="Times New Roman" w:cs="Times New Roman"/>
          <w:sz w:val="24"/>
          <w:szCs w:val="24"/>
        </w:rPr>
        <w:t>Lekcja: 1 – 3.04.2020r.(środa, piątek)</w:t>
      </w:r>
    </w:p>
    <w:p w:rsidR="007911A6" w:rsidRPr="00AD5836" w:rsidRDefault="007911A6" w:rsidP="007911A6">
      <w:pPr>
        <w:rPr>
          <w:rFonts w:ascii="Times New Roman" w:hAnsi="Times New Roman" w:cs="Times New Roman"/>
          <w:sz w:val="24"/>
          <w:szCs w:val="24"/>
        </w:rPr>
      </w:pPr>
      <w:r w:rsidRPr="00AD5836">
        <w:rPr>
          <w:rFonts w:ascii="Times New Roman" w:hAnsi="Times New Roman" w:cs="Times New Roman"/>
          <w:sz w:val="24"/>
          <w:szCs w:val="24"/>
        </w:rPr>
        <w:t>Temat: Porównywanie ułamków zwykłych</w:t>
      </w:r>
    </w:p>
    <w:p w:rsidR="007911A6" w:rsidRPr="00882F3D" w:rsidRDefault="007911A6" w:rsidP="007911A6">
      <w:pPr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</w:pPr>
      <w:r w:rsidRPr="00882F3D">
        <w:rPr>
          <w:rFonts w:ascii="Times New Roman" w:hAnsi="Times New Roman" w:cs="Times New Roman"/>
          <w:b w:val="0"/>
          <w:i/>
          <w:sz w:val="24"/>
          <w:szCs w:val="24"/>
        </w:rPr>
        <w:t xml:space="preserve">Drodzy uczniowie, </w:t>
      </w:r>
      <w:r w:rsidRPr="00882F3D">
        <w:rPr>
          <w:rFonts w:ascii="Times New Roman" w:eastAsia="Times New Roman" w:hAnsi="Times New Roman" w:cs="Times New Roman"/>
          <w:b w:val="0"/>
          <w:i/>
          <w:sz w:val="24"/>
          <w:szCs w:val="24"/>
          <w:lang w:eastAsia="pl-PL"/>
        </w:rPr>
        <w:t>na tej lekcji dowiecie się jak porównywać  ułamki zwykłe i liczby mieszane.</w:t>
      </w:r>
    </w:p>
    <w:p w:rsidR="007911A6" w:rsidRPr="00882F3D" w:rsidRDefault="007911A6" w:rsidP="007911A6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882F3D">
        <w:rPr>
          <w:rFonts w:ascii="Times New Roman" w:eastAsia="Times New Roman" w:hAnsi="Times New Roman" w:cs="Times New Roman"/>
          <w:sz w:val="24"/>
          <w:szCs w:val="24"/>
          <w:lang w:eastAsia="pl-PL"/>
        </w:rPr>
        <w:t>P</w:t>
      </w:r>
      <w:r w:rsidRPr="00882F3D">
        <w:rPr>
          <w:rFonts w:ascii="Times New Roman" w:hAnsi="Times New Roman" w:cs="Times New Roman"/>
          <w:sz w:val="24"/>
          <w:szCs w:val="24"/>
        </w:rPr>
        <w:t>roszę o przeczytanie, przeanalizowanie ćwiczenia A i B  z podręcznika ze str. 160</w:t>
      </w:r>
    </w:p>
    <w:p w:rsidR="007911A6" w:rsidRPr="00882F3D" w:rsidRDefault="007911A6" w:rsidP="007911A6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882F3D">
        <w:rPr>
          <w:rFonts w:ascii="Times New Roman" w:hAnsi="Times New Roman" w:cs="Times New Roman"/>
          <w:sz w:val="24"/>
          <w:szCs w:val="24"/>
        </w:rPr>
        <w:t>W zeszycie przedmiotowym zapiszcie poniższą notatkę:</w:t>
      </w:r>
    </w:p>
    <w:p w:rsidR="007911A6" w:rsidRDefault="00A324A4" w:rsidP="005C4877">
      <w:pPr>
        <w:pStyle w:val="Akapitzlist"/>
        <w:numPr>
          <w:ilvl w:val="0"/>
          <w:numId w:val="3"/>
        </w:numPr>
        <w:spacing w:line="360" w:lineRule="auto"/>
        <w:ind w:left="284" w:hanging="284"/>
        <w:rPr>
          <w:rFonts w:ascii="Times New Roman" w:hAnsi="Times New Roman" w:cs="Times New Roman"/>
          <w:b/>
          <w:i/>
          <w:sz w:val="24"/>
          <w:szCs w:val="24"/>
        </w:rPr>
      </w:pPr>
      <w:r w:rsidRPr="00A324A4">
        <w:rPr>
          <w:rFonts w:ascii="Times New Roman" w:hAnsi="Times New Roman" w:cs="Times New Roman"/>
          <w:b/>
          <w:i/>
          <w:sz w:val="24"/>
          <w:szCs w:val="24"/>
        </w:rPr>
        <w:t>Jeśli dwa ułamki mają jednakowe mianowniki, to większy jes</w:t>
      </w:r>
      <w:r>
        <w:rPr>
          <w:rFonts w:ascii="Times New Roman" w:hAnsi="Times New Roman" w:cs="Times New Roman"/>
          <w:b/>
          <w:i/>
          <w:sz w:val="24"/>
          <w:szCs w:val="24"/>
        </w:rPr>
        <w:t>t ten, który ma większy licznik</w:t>
      </w:r>
      <w:r w:rsidR="00882F3D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882F3D" w:rsidRDefault="00A324A4" w:rsidP="00882F3D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882F3D">
        <w:rPr>
          <w:rFonts w:ascii="Times New Roman" w:hAnsi="Times New Roman" w:cs="Times New Roman"/>
          <w:i/>
          <w:sz w:val="24"/>
          <w:szCs w:val="24"/>
        </w:rPr>
        <w:t>Przykłady:</w:t>
      </w:r>
      <w:r w:rsidR="00882F3D">
        <w:rPr>
          <w:rFonts w:ascii="Times New Roman" w:hAnsi="Times New Roman" w:cs="Times New Roman"/>
          <w:b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7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</m:t>
        </m:r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</w:t>
      </w:r>
      <w:r w:rsidR="00882F3D">
        <w:rPr>
          <w:rFonts w:ascii="Times New Roman" w:eastAsiaTheme="minorEastAsia" w:hAnsi="Times New Roman" w:cs="Times New Roman"/>
          <w:b/>
          <w:sz w:val="24"/>
          <w:szCs w:val="24"/>
        </w:rPr>
        <w:t>&lt;</w:t>
      </w:r>
      <w:r w:rsidR="00882F3D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7</m:t>
            </m:r>
          </m:den>
        </m:f>
      </m:oMath>
      <w:r w:rsidR="00882F3D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    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10</m:t>
            </m:r>
          </m:den>
        </m:f>
      </m:oMath>
      <w:r w:rsidR="00882F3D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</w:t>
      </w:r>
      <w:r w:rsidR="00882F3D">
        <w:rPr>
          <w:rFonts w:ascii="Times New Roman" w:eastAsiaTheme="minorEastAsia" w:hAnsi="Times New Roman" w:cs="Times New Roman"/>
          <w:b/>
          <w:sz w:val="24"/>
          <w:szCs w:val="24"/>
        </w:rPr>
        <w:t>&gt;</w:t>
      </w:r>
      <w:r w:rsidR="00882F3D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10</m:t>
            </m:r>
          </m:den>
        </m:f>
      </m:oMath>
      <w:r w:rsidR="00882F3D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   </w:t>
      </w:r>
    </w:p>
    <w:p w:rsidR="00882F3D" w:rsidRPr="005C4877" w:rsidRDefault="00882F3D" w:rsidP="00882F3D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</w:t>
      </w:r>
      <w:r w:rsidRPr="00882F3D">
        <w:rPr>
          <w:rFonts w:ascii="Times New Roman" w:eastAsiaTheme="minorEastAsia" w:hAnsi="Times New Roman" w:cs="Times New Roman"/>
          <w:b/>
          <w:i/>
          <w:color w:val="FF0000"/>
          <w:sz w:val="24"/>
          <w:szCs w:val="24"/>
        </w:rPr>
        <w:t>3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&gt;  </w:t>
      </w:r>
      <w:r w:rsidRPr="00882F3D">
        <w:rPr>
          <w:rFonts w:ascii="Times New Roman" w:eastAsiaTheme="minorEastAsia" w:hAnsi="Times New Roman" w:cs="Times New Roman"/>
          <w:b/>
          <w:i/>
          <w:color w:val="FF0000"/>
          <w:sz w:val="24"/>
          <w:szCs w:val="24"/>
        </w:rPr>
        <w:t>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 w:rsidRPr="005C4877">
        <w:rPr>
          <w:rFonts w:ascii="Times New Roman" w:eastAsiaTheme="minorEastAsia" w:hAnsi="Times New Roman" w:cs="Times New Roman"/>
          <w:i/>
          <w:sz w:val="24"/>
          <w:szCs w:val="24"/>
        </w:rPr>
        <w:t xml:space="preserve">  -</w:t>
      </w:r>
      <w:r w:rsidR="005C4877" w:rsidRPr="005C4877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w:r w:rsidR="005C4877" w:rsidRPr="005C4877">
        <w:rPr>
          <w:rFonts w:ascii="Times New Roman" w:eastAsiaTheme="minorEastAsia" w:hAnsi="Times New Roman" w:cs="Times New Roman"/>
          <w:i/>
          <w:sz w:val="20"/>
          <w:szCs w:val="20"/>
        </w:rPr>
        <w:t>w</w:t>
      </w:r>
      <w:r w:rsidR="005C4877" w:rsidRPr="005C4877">
        <w:rPr>
          <w:rFonts w:ascii="Times New Roman" w:eastAsiaTheme="minorEastAsia" w:hAnsi="Times New Roman" w:cs="Times New Roman"/>
          <w:b/>
          <w:i/>
          <w:sz w:val="20"/>
          <w:szCs w:val="20"/>
        </w:rPr>
        <w:t xml:space="preserve"> 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>liczbach mieszanych najpierw patrzymy, która całość jest większa</w:t>
      </w:r>
    </w:p>
    <w:p w:rsidR="00882F3D" w:rsidRPr="005C4877" w:rsidRDefault="00882F3D" w:rsidP="00882F3D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2</w:t>
      </w:r>
      <m:oMath>
        <m:f>
          <m:fPr>
            <m:ctrlPr>
              <w:rPr>
                <w:rFonts w:ascii="Cambria Math" w:hAnsi="Cambria Math" w:cs="Times New Roman"/>
                <w:i/>
                <w:color w:val="FF0000"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&lt;  </w:t>
      </w:r>
      <w:r w:rsidRPr="00882F3D">
        <w:rPr>
          <w:rFonts w:ascii="Times New Roman" w:eastAsiaTheme="minorEastAsia" w:hAnsi="Times New Roman" w:cs="Times New Roman"/>
          <w:b/>
          <w:i/>
          <w:sz w:val="24"/>
          <w:szCs w:val="24"/>
        </w:rPr>
        <w:t>2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color w:val="FF0000"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3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7</m:t>
            </m:r>
          </m:den>
        </m:f>
      </m:oMath>
      <w:r w:rsidRPr="00882F3D">
        <w:rPr>
          <w:rFonts w:ascii="Times New Roman" w:eastAsiaTheme="minorEastAsia" w:hAnsi="Times New Roman" w:cs="Times New Roman"/>
          <w:i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- 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>w przypadku kiedy całości są równe to</w:t>
      </w:r>
      <w:r w:rsidR="005C4877">
        <w:rPr>
          <w:rFonts w:ascii="Times New Roman" w:eastAsiaTheme="minorEastAsia" w:hAnsi="Times New Roman" w:cs="Times New Roman"/>
          <w:i/>
          <w:sz w:val="20"/>
          <w:szCs w:val="20"/>
        </w:rPr>
        <w:t xml:space="preserve"> wtedy 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 xml:space="preserve"> porównujemy liczniki przy       </w:t>
      </w:r>
    </w:p>
    <w:p w:rsidR="00882F3D" w:rsidRPr="005C4877" w:rsidRDefault="00882F3D" w:rsidP="00882F3D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0"/>
          <w:szCs w:val="20"/>
        </w:rPr>
      </w:pP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 xml:space="preserve">                                        </w:t>
      </w:r>
      <w:r w:rsidR="005C4877">
        <w:rPr>
          <w:rFonts w:ascii="Times New Roman" w:eastAsiaTheme="minorEastAsia" w:hAnsi="Times New Roman" w:cs="Times New Roman"/>
          <w:i/>
          <w:sz w:val="20"/>
          <w:szCs w:val="20"/>
        </w:rPr>
        <w:t xml:space="preserve">         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>jednakowych mianownikach</w:t>
      </w:r>
    </w:p>
    <w:p w:rsidR="00882F3D" w:rsidRDefault="00882F3D" w:rsidP="005C4877">
      <w:pPr>
        <w:pStyle w:val="Akapitzlist"/>
        <w:numPr>
          <w:ilvl w:val="0"/>
          <w:numId w:val="3"/>
        </w:numPr>
        <w:spacing w:line="360" w:lineRule="auto"/>
        <w:ind w:left="284" w:hanging="284"/>
        <w:rPr>
          <w:rFonts w:ascii="Times New Roman" w:hAnsi="Times New Roman" w:cs="Times New Roman"/>
          <w:b/>
          <w:i/>
          <w:sz w:val="24"/>
          <w:szCs w:val="24"/>
        </w:rPr>
      </w:pPr>
      <w:r w:rsidRPr="00A324A4">
        <w:rPr>
          <w:rFonts w:ascii="Times New Roman" w:hAnsi="Times New Roman" w:cs="Times New Roman"/>
          <w:b/>
          <w:i/>
          <w:sz w:val="24"/>
          <w:szCs w:val="24"/>
        </w:rPr>
        <w:t>Jeśli dwa ułamki mają jednako</w:t>
      </w:r>
      <w:r w:rsidR="005C4877">
        <w:rPr>
          <w:rFonts w:ascii="Times New Roman" w:hAnsi="Times New Roman" w:cs="Times New Roman"/>
          <w:b/>
          <w:i/>
          <w:sz w:val="24"/>
          <w:szCs w:val="24"/>
        </w:rPr>
        <w:t>we liczniki</w:t>
      </w:r>
      <w:r w:rsidRPr="00A324A4">
        <w:rPr>
          <w:rFonts w:ascii="Times New Roman" w:hAnsi="Times New Roman" w:cs="Times New Roman"/>
          <w:b/>
          <w:i/>
          <w:sz w:val="24"/>
          <w:szCs w:val="24"/>
        </w:rPr>
        <w:t>, to większy jes</w:t>
      </w:r>
      <w:r w:rsidR="005C4877">
        <w:rPr>
          <w:rFonts w:ascii="Times New Roman" w:hAnsi="Times New Roman" w:cs="Times New Roman"/>
          <w:b/>
          <w:i/>
          <w:sz w:val="24"/>
          <w:szCs w:val="24"/>
        </w:rPr>
        <w:t>t ten, który ma mniejszy mianownik.</w:t>
      </w:r>
    </w:p>
    <w:p w:rsidR="005C4877" w:rsidRDefault="005C4877" w:rsidP="00882F3D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882F3D">
        <w:rPr>
          <w:rFonts w:ascii="Times New Roman" w:hAnsi="Times New Roman" w:cs="Times New Roman"/>
          <w:i/>
          <w:sz w:val="24"/>
          <w:szCs w:val="24"/>
        </w:rPr>
        <w:t>Przykłady</w:t>
      </w:r>
      <w:r w:rsidRPr="005C4877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:</w:t>
      </w:r>
      <w:r w:rsidRPr="005C4877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 xml:space="preserve">      </w:t>
      </w:r>
      <m:oMath>
        <m:f>
          <m:fPr>
            <m:ctrlPr>
              <w:rPr>
                <w:rFonts w:ascii="Cambria Math" w:hAnsi="Cambria Math" w:cs="Times New Roman"/>
                <w:i/>
                <w:color w:val="000000" w:themeColor="text1"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color w:val="FF0000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m:t>9</m:t>
            </m:r>
          </m:den>
        </m:f>
        <m:r>
          <w:rPr>
            <w:rFonts w:ascii="Cambria Math" w:hAnsi="Cambria Math" w:cs="Times New Roman"/>
            <w:color w:val="000000" w:themeColor="text1"/>
            <w:sz w:val="24"/>
            <w:szCs w:val="24"/>
          </w:rPr>
          <m:t xml:space="preserve"> </m:t>
        </m:r>
      </m:oMath>
      <w:r w:rsidRPr="005C4877">
        <w:rPr>
          <w:rFonts w:ascii="Times New Roman" w:eastAsiaTheme="minorEastAsia" w:hAnsi="Times New Roman" w:cs="Times New Roman"/>
          <w:i/>
          <w:color w:val="000000" w:themeColor="text1"/>
          <w:sz w:val="24"/>
          <w:szCs w:val="24"/>
        </w:rPr>
        <w:t xml:space="preserve"> </w:t>
      </w:r>
      <w:r w:rsidRPr="005C4877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&lt;</w:t>
      </w:r>
      <w:r w:rsidRPr="005C4877">
        <w:rPr>
          <w:rFonts w:ascii="Times New Roman" w:eastAsiaTheme="minorEastAsia" w:hAnsi="Times New Roman" w:cs="Times New Roman"/>
          <w:i/>
          <w:color w:val="000000" w:themeColor="text1"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color w:val="000000" w:themeColor="text1"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color w:val="FF0000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m:t>8</m:t>
            </m:r>
          </m:den>
        </m:f>
      </m:oMath>
      <w:r w:rsidRPr="005C4877">
        <w:rPr>
          <w:rFonts w:ascii="Times New Roman" w:eastAsiaTheme="minorEastAsia" w:hAnsi="Times New Roman" w:cs="Times New Roman"/>
          <w:i/>
          <w:color w:val="000000" w:themeColor="text1"/>
          <w:sz w:val="24"/>
          <w:szCs w:val="24"/>
        </w:rPr>
        <w:t xml:space="preserve">   </w:t>
      </w:r>
      <w:r>
        <w:rPr>
          <w:rFonts w:ascii="Times New Roman" w:eastAsiaTheme="minorEastAsia" w:hAnsi="Times New Roman" w:cs="Times New Roman"/>
          <w:i/>
          <w:color w:val="000000" w:themeColor="text1"/>
          <w:sz w:val="24"/>
          <w:szCs w:val="24"/>
        </w:rPr>
        <w:t xml:space="preserve">   </w:t>
      </w:r>
      <w:r w:rsidRPr="005C4877">
        <w:rPr>
          <w:rFonts w:ascii="Times New Roman" w:eastAsiaTheme="minorEastAsia" w:hAnsi="Times New Roman" w:cs="Times New Roman"/>
          <w:i/>
          <w:color w:val="000000" w:themeColor="text1"/>
          <w:sz w:val="24"/>
          <w:szCs w:val="24"/>
        </w:rPr>
        <w:t xml:space="preserve">     </w:t>
      </w:r>
      <m:oMath>
        <m:f>
          <m:fPr>
            <m:ctrlPr>
              <w:rPr>
                <w:rFonts w:ascii="Cambria Math" w:hAnsi="Cambria Math" w:cs="Times New Roman"/>
                <w:i/>
                <w:color w:val="000000" w:themeColor="text1"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color w:val="FF0000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m:t>9</m:t>
            </m:r>
          </m:den>
        </m:f>
      </m:oMath>
      <w:r w:rsidRPr="005C4877">
        <w:rPr>
          <w:rFonts w:ascii="Times New Roman" w:eastAsiaTheme="minorEastAsia" w:hAnsi="Times New Roman" w:cs="Times New Roman"/>
          <w:i/>
          <w:color w:val="000000" w:themeColor="text1"/>
          <w:sz w:val="24"/>
          <w:szCs w:val="24"/>
        </w:rPr>
        <w:t xml:space="preserve">  </w:t>
      </w:r>
      <w:r w:rsidRPr="005C4877">
        <w:rPr>
          <w:rFonts w:ascii="Times New Roman" w:eastAsiaTheme="minorEastAsia" w:hAnsi="Times New Roman" w:cs="Times New Roman"/>
          <w:color w:val="000000" w:themeColor="text1"/>
          <w:sz w:val="24"/>
          <w:szCs w:val="24"/>
        </w:rPr>
        <w:t>&gt;</w:t>
      </w:r>
      <w:r w:rsidRPr="005C4877">
        <w:rPr>
          <w:rFonts w:ascii="Times New Roman" w:eastAsiaTheme="minorEastAsia" w:hAnsi="Times New Roman" w:cs="Times New Roman"/>
          <w:i/>
          <w:color w:val="000000" w:themeColor="text1"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color w:val="000000" w:themeColor="text1"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color w:val="FF0000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color w:val="000000" w:themeColor="text1"/>
                <w:sz w:val="24"/>
                <w:szCs w:val="24"/>
              </w:rPr>
              <m:t>10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   </w:t>
      </w:r>
    </w:p>
    <w:p w:rsidR="005C4877" w:rsidRPr="005C4877" w:rsidRDefault="005C4877" w:rsidP="005C4877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</w:t>
      </w:r>
      <w:r w:rsidRPr="00882F3D">
        <w:rPr>
          <w:rFonts w:ascii="Times New Roman" w:eastAsiaTheme="minorEastAsia" w:hAnsi="Times New Roman" w:cs="Times New Roman"/>
          <w:b/>
          <w:i/>
          <w:color w:val="FF0000"/>
          <w:sz w:val="24"/>
          <w:szCs w:val="24"/>
        </w:rPr>
        <w:t>3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8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&gt;  </w:t>
      </w:r>
      <w:r w:rsidRPr="00882F3D">
        <w:rPr>
          <w:rFonts w:ascii="Times New Roman" w:eastAsiaTheme="minorEastAsia" w:hAnsi="Times New Roman" w:cs="Times New Roman"/>
          <w:b/>
          <w:i/>
          <w:color w:val="FF0000"/>
          <w:sz w:val="24"/>
          <w:szCs w:val="24"/>
        </w:rPr>
        <w:t>2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- 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>w liczbach mieszanych najpierw patrzymy, która całość jest  większa</w:t>
      </w:r>
    </w:p>
    <w:p w:rsidR="005C4877" w:rsidRPr="005C4877" w:rsidRDefault="005C4877" w:rsidP="005C4877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2</w:t>
      </w:r>
      <m:oMath>
        <m:f>
          <m:fPr>
            <m:ctrlPr>
              <w:rPr>
                <w:rFonts w:ascii="Cambria Math" w:hAnsi="Cambria Math" w:cs="Times New Roman"/>
                <w:i/>
                <w:color w:val="FF0000"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8</m:t>
            </m:r>
          </m:den>
        </m:f>
      </m:oMath>
      <w:r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 &lt;  </w:t>
      </w:r>
      <w:r w:rsidRPr="00882F3D">
        <w:rPr>
          <w:rFonts w:ascii="Times New Roman" w:eastAsiaTheme="minorEastAsia" w:hAnsi="Times New Roman" w:cs="Times New Roman"/>
          <w:b/>
          <w:i/>
          <w:sz w:val="24"/>
          <w:szCs w:val="24"/>
        </w:rPr>
        <w:t>2</w:t>
      </w:r>
      <m:oMath>
        <m:r>
          <m:rPr>
            <m:sty m:val="bi"/>
          </m:rP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color w:val="FF0000"/>
                <w:sz w:val="24"/>
                <w:szCs w:val="24"/>
              </w:rPr>
            </m:ctrlPr>
          </m:fPr>
          <m:num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2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FF0000"/>
                <w:sz w:val="24"/>
                <w:szCs w:val="24"/>
              </w:rPr>
              <m:t>7</m:t>
            </m:r>
          </m:den>
        </m:f>
      </m:oMath>
      <w:r w:rsidRPr="00882F3D">
        <w:rPr>
          <w:rFonts w:ascii="Times New Roman" w:eastAsiaTheme="minorEastAsia" w:hAnsi="Times New Roman" w:cs="Times New Roman"/>
          <w:i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- 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>w przypadku kiedy całości są równe to</w:t>
      </w:r>
      <w:r>
        <w:rPr>
          <w:rFonts w:ascii="Times New Roman" w:eastAsiaTheme="minorEastAsia" w:hAnsi="Times New Roman" w:cs="Times New Roman"/>
          <w:i/>
          <w:sz w:val="20"/>
          <w:szCs w:val="20"/>
        </w:rPr>
        <w:t xml:space="preserve"> wtedy </w:t>
      </w:r>
      <w:r w:rsidR="00AD5836">
        <w:rPr>
          <w:rFonts w:ascii="Times New Roman" w:eastAsiaTheme="minorEastAsia" w:hAnsi="Times New Roman" w:cs="Times New Roman"/>
          <w:i/>
          <w:sz w:val="20"/>
          <w:szCs w:val="20"/>
        </w:rPr>
        <w:t xml:space="preserve"> porównujemy mianowniki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 xml:space="preserve"> przy       </w:t>
      </w:r>
    </w:p>
    <w:p w:rsidR="005C4877" w:rsidRDefault="005C4877" w:rsidP="005C4877">
      <w:pPr>
        <w:pStyle w:val="Akapitzlist"/>
        <w:spacing w:line="360" w:lineRule="auto"/>
        <w:ind w:left="284"/>
        <w:rPr>
          <w:rFonts w:ascii="Times New Roman" w:eastAsiaTheme="minorEastAsia" w:hAnsi="Times New Roman" w:cs="Times New Roman"/>
          <w:i/>
          <w:sz w:val="20"/>
          <w:szCs w:val="20"/>
        </w:rPr>
      </w:pP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 xml:space="preserve">                                        </w:t>
      </w:r>
      <w:r>
        <w:rPr>
          <w:rFonts w:ascii="Times New Roman" w:eastAsiaTheme="minorEastAsia" w:hAnsi="Times New Roman" w:cs="Times New Roman"/>
          <w:i/>
          <w:sz w:val="20"/>
          <w:szCs w:val="20"/>
        </w:rPr>
        <w:t xml:space="preserve">         </w:t>
      </w:r>
      <w:r w:rsidRPr="005C4877">
        <w:rPr>
          <w:rFonts w:ascii="Times New Roman" w:eastAsiaTheme="minorEastAsia" w:hAnsi="Times New Roman" w:cs="Times New Roman"/>
          <w:i/>
          <w:sz w:val="20"/>
          <w:szCs w:val="20"/>
        </w:rPr>
        <w:t>jednakow</w:t>
      </w:r>
      <w:r w:rsidR="00AD5836">
        <w:rPr>
          <w:rFonts w:ascii="Times New Roman" w:eastAsiaTheme="minorEastAsia" w:hAnsi="Times New Roman" w:cs="Times New Roman"/>
          <w:i/>
          <w:sz w:val="20"/>
          <w:szCs w:val="20"/>
        </w:rPr>
        <w:t>ych licznikach</w:t>
      </w:r>
    </w:p>
    <w:p w:rsidR="005C4877" w:rsidRDefault="001010AF" w:rsidP="001010AF">
      <w:pPr>
        <w:pStyle w:val="Akapitzlist"/>
        <w:numPr>
          <w:ilvl w:val="0"/>
          <w:numId w:val="1"/>
        </w:numPr>
        <w:spacing w:before="100" w:beforeAutospacing="1" w:after="100" w:afterAutospacing="1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A44C5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korzystajcie z poniższych materiałów, aby zrozumieć podane zagadnienia,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możecie rozwiązać </w:t>
      </w:r>
      <w:r w:rsidRPr="00A44C5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podane w n</w:t>
      </w:r>
      <w:r w:rsidR="00AD5836">
        <w:rPr>
          <w:rFonts w:ascii="Times New Roman" w:eastAsia="Times New Roman" w:hAnsi="Times New Roman" w:cs="Times New Roman"/>
          <w:sz w:val="24"/>
          <w:szCs w:val="24"/>
          <w:lang w:eastAsia="pl-PL"/>
        </w:rPr>
        <w:t>ich ćwiczenia.</w:t>
      </w:r>
    </w:p>
    <w:p w:rsidR="001010AF" w:rsidRPr="001010AF" w:rsidRDefault="001010AF" w:rsidP="001010AF">
      <w:pPr>
        <w:pStyle w:val="Akapitzlist"/>
        <w:spacing w:before="100" w:beforeAutospacing="1" w:after="100" w:afterAutospacing="1" w:line="24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882F3D" w:rsidRDefault="001010AF" w:rsidP="001010AF">
      <w:pPr>
        <w:pStyle w:val="Akapitzlist"/>
        <w:numPr>
          <w:ilvl w:val="0"/>
          <w:numId w:val="3"/>
        </w:numPr>
        <w:spacing w:line="360" w:lineRule="auto"/>
        <w:ind w:left="426" w:hanging="426"/>
        <w:rPr>
          <w:rFonts w:ascii="Times New Roman" w:eastAsiaTheme="minorEastAsia" w:hAnsi="Times New Roman" w:cs="Times New Roman"/>
          <w:i/>
          <w:sz w:val="24"/>
          <w:szCs w:val="24"/>
        </w:rPr>
      </w:pPr>
      <w:hyperlink r:id="rId5" w:history="1">
        <w:r w:rsidRPr="001010AF">
          <w:rPr>
            <w:rStyle w:val="Hipercze"/>
            <w:rFonts w:ascii="Times New Roman" w:eastAsiaTheme="minorEastAsia" w:hAnsi="Times New Roman" w:cs="Times New Roman"/>
            <w:i/>
            <w:sz w:val="24"/>
            <w:szCs w:val="24"/>
          </w:rPr>
          <w:t>https://epodreczniki.pl/a/porownywanie-ulamkow-o-jednakowych-licznikach-lub-mianownikach/D8ghfUg2j</w:t>
        </w:r>
      </w:hyperlink>
    </w:p>
    <w:p w:rsidR="00882F3D" w:rsidRPr="00973A6F" w:rsidRDefault="001010AF" w:rsidP="00973A6F">
      <w:pPr>
        <w:pStyle w:val="Akapitzlist"/>
        <w:numPr>
          <w:ilvl w:val="0"/>
          <w:numId w:val="3"/>
        </w:numPr>
        <w:spacing w:line="360" w:lineRule="auto"/>
        <w:ind w:left="426" w:hanging="426"/>
        <w:rPr>
          <w:rFonts w:ascii="Times New Roman" w:eastAsiaTheme="minorEastAsia" w:hAnsi="Times New Roman" w:cs="Times New Roman"/>
          <w:i/>
          <w:sz w:val="24"/>
          <w:szCs w:val="24"/>
          <w:u w:val="single"/>
        </w:rPr>
      </w:pPr>
      <w:hyperlink r:id="rId6" w:history="1">
        <w:r w:rsidRPr="001010AF">
          <w:rPr>
            <w:rStyle w:val="Hipercze"/>
            <w:rFonts w:ascii="Times New Roman" w:eastAsiaTheme="minorEastAsia" w:hAnsi="Times New Roman" w:cs="Times New Roman"/>
            <w:i/>
            <w:sz w:val="24"/>
            <w:szCs w:val="24"/>
          </w:rPr>
          <w:t>https://pistacja.tv/film/mat00110-porownywanie-ulamkow-zwyklych-o-tych-samych-mianownikach?playlist=116</w:t>
        </w:r>
      </w:hyperlink>
    </w:p>
    <w:p w:rsidR="00973A6F" w:rsidRPr="00973A6F" w:rsidRDefault="007911A6" w:rsidP="00973A6F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73A6F">
        <w:rPr>
          <w:rFonts w:ascii="Times New Roman" w:hAnsi="Times New Roman" w:cs="Times New Roman"/>
          <w:sz w:val="24"/>
          <w:szCs w:val="24"/>
        </w:rPr>
        <w:t>Wykon</w:t>
      </w:r>
      <w:r w:rsidR="001010AF" w:rsidRPr="00973A6F">
        <w:rPr>
          <w:rFonts w:ascii="Times New Roman" w:hAnsi="Times New Roman" w:cs="Times New Roman"/>
          <w:sz w:val="24"/>
          <w:szCs w:val="24"/>
        </w:rPr>
        <w:t>ajcie w zeszycie zad. 1</w:t>
      </w:r>
      <w:r w:rsidR="00973A6F">
        <w:rPr>
          <w:rFonts w:ascii="Times New Roman" w:hAnsi="Times New Roman" w:cs="Times New Roman"/>
          <w:sz w:val="24"/>
          <w:szCs w:val="24"/>
        </w:rPr>
        <w:t>,3</w:t>
      </w:r>
      <w:r w:rsidR="001010AF" w:rsidRPr="00973A6F">
        <w:rPr>
          <w:rFonts w:ascii="Times New Roman" w:hAnsi="Times New Roman" w:cs="Times New Roman"/>
          <w:sz w:val="24"/>
          <w:szCs w:val="24"/>
        </w:rPr>
        <w:t xml:space="preserve"> str. 161</w:t>
      </w:r>
      <w:r w:rsidR="00AD5836">
        <w:rPr>
          <w:rFonts w:ascii="Times New Roman" w:hAnsi="Times New Roman" w:cs="Times New Roman"/>
          <w:sz w:val="24"/>
          <w:szCs w:val="24"/>
        </w:rPr>
        <w:t xml:space="preserve"> oraz zad. 8 str.162</w:t>
      </w:r>
      <w:r w:rsidRPr="00973A6F">
        <w:rPr>
          <w:rFonts w:ascii="Times New Roman" w:hAnsi="Times New Roman" w:cs="Times New Roman"/>
          <w:sz w:val="24"/>
          <w:szCs w:val="24"/>
        </w:rPr>
        <w:t xml:space="preserve"> z podręcznika</w:t>
      </w:r>
      <w:r w:rsidR="00973A6F">
        <w:rPr>
          <w:rFonts w:ascii="Times New Roman" w:hAnsi="Times New Roman" w:cs="Times New Roman"/>
          <w:sz w:val="24"/>
          <w:szCs w:val="24"/>
        </w:rPr>
        <w:t>.</w:t>
      </w:r>
    </w:p>
    <w:p w:rsidR="007911A6" w:rsidRDefault="007911A6" w:rsidP="00973A6F">
      <w:pPr>
        <w:pStyle w:val="Akapitzlist"/>
        <w:numPr>
          <w:ilvl w:val="0"/>
          <w:numId w:val="1"/>
        </w:numPr>
        <w:spacing w:before="100" w:beforeAutospacing="1" w:after="100" w:afterAutospacing="1" w:line="360" w:lineRule="auto"/>
        <w:ind w:left="284" w:hanging="284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  <w:r w:rsidRPr="00973A6F">
        <w:rPr>
          <w:rFonts w:ascii="Times New Roman" w:hAnsi="Times New Roman" w:cs="Times New Roman"/>
          <w:sz w:val="24"/>
          <w:szCs w:val="24"/>
        </w:rPr>
        <w:t>Wykonajcie w zeszycie ćwiczeń str.6</w:t>
      </w:r>
      <w:r w:rsidR="00973A6F">
        <w:rPr>
          <w:rFonts w:ascii="Times New Roman" w:eastAsia="Times New Roman" w:hAnsi="Times New Roman" w:cs="Times New Roman"/>
          <w:sz w:val="24"/>
          <w:szCs w:val="24"/>
          <w:lang w:eastAsia="pl-PL"/>
        </w:rPr>
        <w:t>2</w:t>
      </w:r>
      <w:r w:rsidRPr="00973A6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7911A6" w:rsidRPr="003A739A" w:rsidRDefault="007911A6" w:rsidP="007911A6">
      <w:pPr>
        <w:pStyle w:val="Akapitzlist"/>
        <w:spacing w:before="100" w:beforeAutospacing="1" w:after="100" w:afterAutospacing="1" w:line="240" w:lineRule="auto"/>
        <w:ind w:left="284"/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</w:pPr>
    </w:p>
    <w:p w:rsidR="00AD5836" w:rsidRPr="00AD5836" w:rsidRDefault="007911A6" w:rsidP="00AD5836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b/>
          <w:i/>
          <w:sz w:val="24"/>
          <w:szCs w:val="24"/>
        </w:rPr>
      </w:pPr>
      <w:r w:rsidRPr="003A739A">
        <w:rPr>
          <w:rFonts w:ascii="Times New Roman" w:hAnsi="Times New Roman" w:cs="Times New Roman"/>
          <w:i/>
          <w:sz w:val="24"/>
          <w:szCs w:val="24"/>
          <w:u w:val="single"/>
        </w:rPr>
        <w:t>Dla chętnych</w:t>
      </w:r>
      <w:r w:rsidRPr="003A739A">
        <w:rPr>
          <w:rFonts w:ascii="Times New Roman" w:hAnsi="Times New Roman" w:cs="Times New Roman"/>
          <w:i/>
          <w:sz w:val="24"/>
          <w:szCs w:val="24"/>
        </w:rPr>
        <w:t xml:space="preserve"> uczniów zad.</w:t>
      </w:r>
      <w:r w:rsidR="00973A6F">
        <w:rPr>
          <w:rFonts w:ascii="Times New Roman" w:hAnsi="Times New Roman" w:cs="Times New Roman"/>
          <w:i/>
          <w:sz w:val="24"/>
          <w:szCs w:val="24"/>
        </w:rPr>
        <w:t>2,4 str. 161</w:t>
      </w:r>
      <w:r w:rsidRPr="003A739A">
        <w:rPr>
          <w:rFonts w:ascii="Times New Roman" w:hAnsi="Times New Roman" w:cs="Times New Roman"/>
          <w:i/>
          <w:sz w:val="24"/>
          <w:szCs w:val="24"/>
        </w:rPr>
        <w:t xml:space="preserve"> z podręcznika</w:t>
      </w:r>
    </w:p>
    <w:p w:rsidR="007911A6" w:rsidRPr="004A05DA" w:rsidRDefault="007911A6" w:rsidP="007911A6">
      <w:pPr>
        <w:pStyle w:val="Akapitzlist"/>
        <w:rPr>
          <w:rFonts w:ascii="Times New Roman" w:hAnsi="Times New Roman" w:cs="Times New Roman"/>
          <w:b/>
          <w:i/>
          <w:sz w:val="24"/>
          <w:szCs w:val="24"/>
        </w:rPr>
      </w:pPr>
    </w:p>
    <w:p w:rsidR="007911A6" w:rsidRPr="004A05DA" w:rsidRDefault="007911A6" w:rsidP="007911A6">
      <w:pPr>
        <w:pStyle w:val="Akapitzlist"/>
        <w:ind w:hanging="720"/>
        <w:rPr>
          <w:rFonts w:ascii="Times New Roman" w:hAnsi="Times New Roman" w:cs="Times New Roman"/>
          <w:b/>
          <w:i/>
          <w:sz w:val="24"/>
          <w:szCs w:val="24"/>
        </w:rPr>
      </w:pPr>
      <w:r w:rsidRPr="004A05DA">
        <w:rPr>
          <w:rFonts w:ascii="Times New Roman" w:hAnsi="Times New Roman" w:cs="Times New Roman"/>
          <w:i/>
          <w:sz w:val="24"/>
          <w:szCs w:val="24"/>
        </w:rPr>
        <w:t xml:space="preserve">W razie </w:t>
      </w:r>
      <w:r>
        <w:rPr>
          <w:rFonts w:ascii="Times New Roman" w:hAnsi="Times New Roman" w:cs="Times New Roman"/>
          <w:i/>
          <w:sz w:val="24"/>
          <w:szCs w:val="24"/>
        </w:rPr>
        <w:t xml:space="preserve">problemów w rozwiązywaniu zadań, ćwiczeń </w:t>
      </w:r>
      <w:r w:rsidRPr="004A05DA">
        <w:rPr>
          <w:rFonts w:ascii="Times New Roman" w:hAnsi="Times New Roman" w:cs="Times New Roman"/>
          <w:i/>
          <w:sz w:val="24"/>
          <w:szCs w:val="24"/>
        </w:rPr>
        <w:t xml:space="preserve"> proszę o kontakt</w:t>
      </w:r>
      <w:r>
        <w:rPr>
          <w:rFonts w:ascii="Times New Roman" w:hAnsi="Times New Roman" w:cs="Times New Roman"/>
          <w:i/>
          <w:sz w:val="24"/>
          <w:szCs w:val="24"/>
        </w:rPr>
        <w:t>.</w:t>
      </w:r>
    </w:p>
    <w:p w:rsidR="007911A6" w:rsidRPr="00AD5836" w:rsidRDefault="007911A6" w:rsidP="007911A6">
      <w:pPr>
        <w:rPr>
          <w:rFonts w:ascii="Times New Roman" w:hAnsi="Times New Roman" w:cs="Times New Roman"/>
          <w:b w:val="0"/>
          <w:sz w:val="24"/>
          <w:szCs w:val="24"/>
        </w:rPr>
      </w:pPr>
      <w:r w:rsidRPr="00AD5836">
        <w:rPr>
          <w:rFonts w:ascii="Times New Roman" w:hAnsi="Times New Roman" w:cs="Times New Roman"/>
          <w:b w:val="0"/>
          <w:sz w:val="24"/>
          <w:szCs w:val="24"/>
        </w:rPr>
        <w:t xml:space="preserve">W </w:t>
      </w:r>
      <w:r w:rsidR="00973A6F" w:rsidRPr="00AD5836">
        <w:rPr>
          <w:rFonts w:ascii="Times New Roman" w:hAnsi="Times New Roman" w:cs="Times New Roman"/>
          <w:b w:val="0"/>
          <w:sz w:val="24"/>
          <w:szCs w:val="24"/>
        </w:rPr>
        <w:t>poniedziałek</w:t>
      </w:r>
      <w:r w:rsidRPr="00AD5836">
        <w:rPr>
          <w:rFonts w:ascii="Times New Roman" w:hAnsi="Times New Roman" w:cs="Times New Roman"/>
          <w:b w:val="0"/>
          <w:sz w:val="24"/>
          <w:szCs w:val="24"/>
        </w:rPr>
        <w:t xml:space="preserve">  podam nowe materiały.</w:t>
      </w:r>
    </w:p>
    <w:p w:rsidR="007911A6" w:rsidRPr="00AD5836" w:rsidRDefault="007911A6" w:rsidP="007911A6">
      <w:pPr>
        <w:rPr>
          <w:rFonts w:ascii="Times New Roman" w:hAnsi="Times New Roman" w:cs="Times New Roman"/>
          <w:b w:val="0"/>
          <w:i/>
          <w:sz w:val="24"/>
          <w:szCs w:val="24"/>
        </w:rPr>
      </w:pPr>
      <w:r w:rsidRPr="00AD5836">
        <w:rPr>
          <w:rFonts w:ascii="Times New Roman" w:hAnsi="Times New Roman" w:cs="Times New Roman"/>
          <w:b w:val="0"/>
          <w:i/>
          <w:sz w:val="24"/>
          <w:szCs w:val="24"/>
        </w:rPr>
        <w:t>Życzę miłej nauki. Pozdrawiam M. Seremak</w:t>
      </w:r>
    </w:p>
    <w:p w:rsidR="002E68F8" w:rsidRDefault="002E68F8"/>
    <w:sectPr w:rsidR="002E68F8" w:rsidSect="00AD583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B0ABB"/>
    <w:multiLevelType w:val="hybridMultilevel"/>
    <w:tmpl w:val="74E29CD4"/>
    <w:lvl w:ilvl="0" w:tplc="192E37A8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294E01"/>
    <w:multiLevelType w:val="hybridMultilevel"/>
    <w:tmpl w:val="39C82B98"/>
    <w:lvl w:ilvl="0" w:tplc="185841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5B56F5E"/>
    <w:multiLevelType w:val="hybridMultilevel"/>
    <w:tmpl w:val="5DC831D8"/>
    <w:lvl w:ilvl="0" w:tplc="2DF8F56E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911A6"/>
    <w:rsid w:val="001010AF"/>
    <w:rsid w:val="002E68F8"/>
    <w:rsid w:val="005C4877"/>
    <w:rsid w:val="007911A6"/>
    <w:rsid w:val="00882F3D"/>
    <w:rsid w:val="00973A6F"/>
    <w:rsid w:val="00976D83"/>
    <w:rsid w:val="00987C50"/>
    <w:rsid w:val="00A324A4"/>
    <w:rsid w:val="00AD5836"/>
    <w:rsid w:val="00C82C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911A6"/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911A6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7911A6"/>
    <w:pPr>
      <w:ind w:left="720"/>
      <w:contextualSpacing/>
    </w:pPr>
    <w:rPr>
      <w:b w:val="0"/>
    </w:rPr>
  </w:style>
  <w:style w:type="character" w:styleId="Tekstzastpczy">
    <w:name w:val="Placeholder Text"/>
    <w:basedOn w:val="Domylnaczcionkaakapitu"/>
    <w:uiPriority w:val="99"/>
    <w:semiHidden/>
    <w:rsid w:val="00A324A4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3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24A4"/>
    <w:rPr>
      <w:rFonts w:ascii="Tahoma" w:hAnsi="Tahoma" w:cs="Tahoma"/>
      <w:b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istacja.tv/film/mat00110-porownywanie-ulamkow-zwyklych-o-tych-samych-mianownikach?playlist=116" TargetMode="External"/><Relationship Id="rId5" Type="http://schemas.openxmlformats.org/officeDocument/2006/relationships/hyperlink" Target="https://epodreczniki.pl/a/porownywanie-ulamkow-o-jednakowych-licznikach-lub-mianownikach/D8ghfUg2j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2</Pages>
  <Words>302</Words>
  <Characters>1817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2020-03-31T08:52:00Z</dcterms:created>
  <dcterms:modified xsi:type="dcterms:W3CDTF">2020-03-31T10:52:00Z</dcterms:modified>
</cp:coreProperties>
</file>